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35F929" w14:textId="77C9A49A" w:rsidR="00180353" w:rsidRDefault="00180353" w:rsidP="00180353">
      <w:pPr>
        <w:tabs>
          <w:tab w:val="left" w:pos="1701"/>
          <w:tab w:val="right" w:pos="9639"/>
        </w:tabs>
        <w:spacing w:before="100" w:beforeAutospacing="1" w:after="100" w:afterAutospacing="1"/>
        <w:rPr>
          <w:rFonts w:eastAsia="MS Mincho"/>
          <w:b/>
          <w:sz w:val="24"/>
          <w:szCs w:val="24"/>
          <w:lang w:val="en-US" w:eastAsia="x-none"/>
        </w:rPr>
      </w:pPr>
      <w:r>
        <w:rPr>
          <w:rFonts w:eastAsia="MS Mincho"/>
          <w:b/>
          <w:sz w:val="24"/>
          <w:szCs w:val="24"/>
          <w:lang w:val="en-US" w:eastAsia="x-none"/>
        </w:rPr>
        <w:t>3GPP TSG-RAN WG2 Meeting #130</w:t>
      </w:r>
      <w:r>
        <w:rPr>
          <w:rFonts w:eastAsia="MS Mincho"/>
          <w:b/>
          <w:sz w:val="24"/>
          <w:szCs w:val="24"/>
          <w:lang w:val="en-US" w:eastAsia="x-none"/>
        </w:rPr>
        <w:tab/>
        <w:t xml:space="preserve"> </w:t>
      </w:r>
      <w:bookmarkStart w:id="0" w:name="OLE_LINK52"/>
      <w:r w:rsidR="00943D03" w:rsidRPr="00943D03">
        <w:rPr>
          <w:rFonts w:eastAsia="MS Mincho"/>
          <w:b/>
          <w:sz w:val="24"/>
          <w:szCs w:val="24"/>
          <w:lang w:val="en-US" w:eastAsia="x-none"/>
        </w:rPr>
        <w:t>R2-2503775</w:t>
      </w:r>
      <w:bookmarkEnd w:id="0"/>
    </w:p>
    <w:p w14:paraId="70D77717" w14:textId="7F833C1D" w:rsidR="00180353" w:rsidRDefault="00841A4B" w:rsidP="00180353">
      <w:pPr>
        <w:tabs>
          <w:tab w:val="left" w:pos="1701"/>
          <w:tab w:val="right" w:pos="9639"/>
        </w:tabs>
        <w:spacing w:before="100" w:beforeAutospacing="1" w:after="100" w:afterAutospacing="1"/>
        <w:rPr>
          <w:b/>
          <w:sz w:val="24"/>
        </w:rPr>
      </w:pPr>
      <w:r>
        <w:rPr>
          <w:b/>
          <w:sz w:val="24"/>
        </w:rPr>
        <w:t>St. Julians</w:t>
      </w:r>
      <w:r w:rsidR="00943D03">
        <w:rPr>
          <w:b/>
          <w:sz w:val="24"/>
        </w:rPr>
        <w:t>, Malta, May 19</w:t>
      </w:r>
      <w:r w:rsidR="00943D03">
        <w:rPr>
          <w:b/>
          <w:sz w:val="24"/>
          <w:vertAlign w:val="superscript"/>
        </w:rPr>
        <w:t>th</w:t>
      </w:r>
      <w:r w:rsidR="00943D03">
        <w:rPr>
          <w:b/>
          <w:sz w:val="24"/>
        </w:rPr>
        <w:t xml:space="preserve"> – 23</w:t>
      </w:r>
      <w:r w:rsidR="00943D03">
        <w:rPr>
          <w:b/>
          <w:sz w:val="24"/>
          <w:vertAlign w:val="superscript"/>
        </w:rPr>
        <w:t>rd</w:t>
      </w:r>
      <w:r w:rsidR="00943D03">
        <w:rPr>
          <w:b/>
          <w:sz w:val="24"/>
        </w:rPr>
        <w:t>, 2025</w:t>
      </w:r>
    </w:p>
    <w:p w14:paraId="371058C7" w14:textId="77777777" w:rsidR="00943D03" w:rsidRPr="00943D03" w:rsidRDefault="00943D03" w:rsidP="00180353">
      <w:pPr>
        <w:tabs>
          <w:tab w:val="left" w:pos="1701"/>
          <w:tab w:val="right" w:pos="9639"/>
        </w:tabs>
        <w:spacing w:before="100" w:beforeAutospacing="1" w:after="100" w:afterAutospacing="1"/>
        <w:rPr>
          <w:rFonts w:cs="Arial"/>
          <w:b/>
          <w:color w:val="000000"/>
          <w:sz w:val="24"/>
        </w:rPr>
      </w:pPr>
    </w:p>
    <w:p w14:paraId="15008EEA" w14:textId="7ABB611B" w:rsidR="00180353" w:rsidRDefault="00180353" w:rsidP="00180353">
      <w:pPr>
        <w:pStyle w:val="3GPPHeader"/>
        <w:rPr>
          <w:sz w:val="22"/>
          <w:szCs w:val="22"/>
        </w:rPr>
      </w:pPr>
      <w:r>
        <w:rPr>
          <w:sz w:val="22"/>
          <w:szCs w:val="22"/>
        </w:rPr>
        <w:t>Agenda Item:</w:t>
      </w:r>
      <w:r>
        <w:rPr>
          <w:sz w:val="22"/>
          <w:szCs w:val="22"/>
        </w:rPr>
        <w:tab/>
      </w:r>
      <w:r>
        <w:rPr>
          <w:rFonts w:cs="Arial"/>
        </w:rPr>
        <w:t>8.</w:t>
      </w:r>
      <w:r w:rsidR="005A000D">
        <w:rPr>
          <w:rFonts w:cs="Arial"/>
        </w:rPr>
        <w:t>1.2.2</w:t>
      </w:r>
    </w:p>
    <w:p w14:paraId="51776DAA" w14:textId="77777777" w:rsidR="00180353" w:rsidRDefault="00180353" w:rsidP="00180353">
      <w:pPr>
        <w:pStyle w:val="3GPPHeader"/>
        <w:rPr>
          <w:sz w:val="22"/>
          <w:szCs w:val="22"/>
        </w:rPr>
      </w:pPr>
      <w:r>
        <w:rPr>
          <w:sz w:val="22"/>
          <w:szCs w:val="22"/>
        </w:rPr>
        <w:t>Source:</w:t>
      </w:r>
      <w:r>
        <w:rPr>
          <w:sz w:val="22"/>
          <w:szCs w:val="22"/>
        </w:rPr>
        <w:tab/>
        <w:t>MediaTek Inc.</w:t>
      </w:r>
    </w:p>
    <w:p w14:paraId="6DB6F79C" w14:textId="77777777" w:rsidR="00180353" w:rsidRDefault="00180353" w:rsidP="00180353">
      <w:pPr>
        <w:pStyle w:val="3GPPHeader"/>
        <w:rPr>
          <w:sz w:val="22"/>
          <w:szCs w:val="22"/>
        </w:rPr>
      </w:pPr>
      <w:r>
        <w:rPr>
          <w:sz w:val="22"/>
          <w:szCs w:val="22"/>
        </w:rPr>
        <w:t>Title:</w:t>
      </w:r>
      <w:r>
        <w:rPr>
          <w:sz w:val="22"/>
          <w:szCs w:val="22"/>
        </w:rPr>
        <w:tab/>
      </w:r>
      <w:bookmarkStart w:id="1" w:name="OLE_LINK92"/>
      <w:bookmarkStart w:id="2" w:name="OLE_LINK172"/>
      <w:r>
        <w:rPr>
          <w:sz w:val="22"/>
          <w:szCs w:val="22"/>
        </w:rPr>
        <w:t xml:space="preserve">Further Discussion </w:t>
      </w:r>
      <w:r>
        <w:t>on LCM of UE-sided Model for AI BM</w:t>
      </w:r>
      <w:bookmarkEnd w:id="1"/>
      <w:r>
        <w:t xml:space="preserve"> </w:t>
      </w:r>
    </w:p>
    <w:bookmarkEnd w:id="2"/>
    <w:p w14:paraId="1F46083F" w14:textId="77777777" w:rsidR="00180353" w:rsidRDefault="00180353" w:rsidP="00180353">
      <w:pPr>
        <w:pStyle w:val="3GPPHeader"/>
      </w:pPr>
      <w:r>
        <w:rPr>
          <w:sz w:val="22"/>
          <w:szCs w:val="22"/>
        </w:rPr>
        <w:t>Document for:</w:t>
      </w:r>
      <w:r>
        <w:rPr>
          <w:sz w:val="22"/>
          <w:szCs w:val="22"/>
        </w:rPr>
        <w:tab/>
        <w:t>Discussion, Decision</w:t>
      </w:r>
    </w:p>
    <w:p w14:paraId="5CB71401" w14:textId="77777777" w:rsidR="00180353" w:rsidRDefault="00180353" w:rsidP="00180353">
      <w:pPr>
        <w:pStyle w:val="1"/>
      </w:pPr>
      <w:bookmarkStart w:id="3" w:name="_Ref488331639"/>
      <w:bookmarkStart w:id="4" w:name="OLE_LINK103"/>
      <w:r>
        <w:t>Introduction</w:t>
      </w:r>
      <w:bookmarkEnd w:id="3"/>
      <w:bookmarkEnd w:id="4"/>
    </w:p>
    <w:p w14:paraId="58A63E00" w14:textId="77777777" w:rsidR="00180353" w:rsidRPr="00FE56B4" w:rsidRDefault="00180353" w:rsidP="00FE56B4">
      <w:r w:rsidRPr="00FE56B4">
        <w:t>In RAN2#129bis meeting, we made following agreements on LCM for UE-sided model for AI/ML use case:</w:t>
      </w:r>
    </w:p>
    <w:tbl>
      <w:tblPr>
        <w:tblStyle w:val="a3"/>
        <w:tblW w:w="0" w:type="auto"/>
        <w:tblInd w:w="-5" w:type="dxa"/>
        <w:tblLook w:val="04A0" w:firstRow="1" w:lastRow="0" w:firstColumn="1" w:lastColumn="0" w:noHBand="0" w:noVBand="1"/>
      </w:tblPr>
      <w:tblGrid>
        <w:gridCol w:w="9021"/>
      </w:tblGrid>
      <w:tr w:rsidR="00180353" w:rsidRPr="00180353" w14:paraId="748EFCE3" w14:textId="77777777" w:rsidTr="00180353">
        <w:tc>
          <w:tcPr>
            <w:tcW w:w="9021" w:type="dxa"/>
            <w:tcBorders>
              <w:top w:val="single" w:sz="4" w:space="0" w:color="auto"/>
              <w:left w:val="single" w:sz="4" w:space="0" w:color="auto"/>
              <w:bottom w:val="single" w:sz="4" w:space="0" w:color="auto"/>
              <w:right w:val="single" w:sz="4" w:space="0" w:color="auto"/>
            </w:tcBorders>
            <w:hideMark/>
          </w:tcPr>
          <w:p w14:paraId="5DF8947D" w14:textId="77777777" w:rsidR="00180353" w:rsidRPr="00180353" w:rsidRDefault="00180353">
            <w:pPr>
              <w:pStyle w:val="Doc-text2"/>
              <w:ind w:left="363"/>
              <w:rPr>
                <w:b/>
                <w:bCs/>
                <w:sz w:val="20"/>
                <w:szCs w:val="20"/>
                <w:lang w:val="en-GB"/>
              </w:rPr>
            </w:pPr>
            <w:bookmarkStart w:id="5" w:name="OLE_LINK29"/>
            <w:bookmarkStart w:id="6" w:name="OLE_LINK30"/>
            <w:r w:rsidRPr="00180353">
              <w:rPr>
                <w:b/>
                <w:bCs/>
                <w:sz w:val="20"/>
                <w:szCs w:val="20"/>
              </w:rPr>
              <w:t>Agreements on option B</w:t>
            </w:r>
          </w:p>
          <w:p w14:paraId="24656670" w14:textId="77777777" w:rsidR="00180353" w:rsidRPr="00180353" w:rsidRDefault="00180353">
            <w:pPr>
              <w:pStyle w:val="Doc-text2"/>
              <w:ind w:left="363"/>
              <w:rPr>
                <w:sz w:val="20"/>
                <w:szCs w:val="20"/>
              </w:rPr>
            </w:pPr>
            <w:r w:rsidRPr="00180353">
              <w:rPr>
                <w:sz w:val="20"/>
                <w:szCs w:val="20"/>
              </w:rPr>
              <w:t>1</w:t>
            </w:r>
            <w:r w:rsidRPr="00180353">
              <w:rPr>
                <w:sz w:val="20"/>
                <w:szCs w:val="20"/>
              </w:rPr>
              <w:tab/>
              <w:t xml:space="preserve">RAN2 assumes UE receives </w:t>
            </w:r>
            <w:proofErr w:type="spellStart"/>
            <w:r w:rsidRPr="00180353">
              <w:rPr>
                <w:sz w:val="20"/>
                <w:szCs w:val="20"/>
              </w:rPr>
              <w:t>RRCReconfiguration</w:t>
            </w:r>
            <w:proofErr w:type="spellEnd"/>
            <w:r w:rsidRPr="00180353">
              <w:rPr>
                <w:sz w:val="20"/>
                <w:szCs w:val="20"/>
              </w:rPr>
              <w:t xml:space="preserve"> message including one set or multiple sets of inference related parameters via </w:t>
            </w:r>
            <w:proofErr w:type="spellStart"/>
            <w:r w:rsidRPr="00180353">
              <w:rPr>
                <w:sz w:val="20"/>
                <w:szCs w:val="20"/>
              </w:rPr>
              <w:t>OtherConfig</w:t>
            </w:r>
            <w:proofErr w:type="spellEnd"/>
            <w:r w:rsidRPr="00180353">
              <w:rPr>
                <w:sz w:val="20"/>
                <w:szCs w:val="20"/>
              </w:rPr>
              <w:t xml:space="preserve"> for option B. This assumption can be confirmed (i.e., whether to reconsider CSI-</w:t>
            </w:r>
            <w:proofErr w:type="spellStart"/>
            <w:r w:rsidRPr="00180353">
              <w:rPr>
                <w:sz w:val="20"/>
                <w:szCs w:val="20"/>
              </w:rPr>
              <w:t>ReportConfig</w:t>
            </w:r>
            <w:proofErr w:type="spellEnd"/>
            <w:r w:rsidRPr="00180353">
              <w:rPr>
                <w:sz w:val="20"/>
                <w:szCs w:val="20"/>
              </w:rPr>
              <w:t>) after receiving Option B inference related parameters (e.g., in RAN1 RRC parameters list).</w:t>
            </w:r>
          </w:p>
          <w:p w14:paraId="6117A729" w14:textId="77777777" w:rsidR="00180353" w:rsidRPr="00180353" w:rsidRDefault="00180353">
            <w:pPr>
              <w:pStyle w:val="Doc-text2"/>
              <w:ind w:left="363"/>
              <w:rPr>
                <w:sz w:val="20"/>
                <w:szCs w:val="20"/>
              </w:rPr>
            </w:pPr>
            <w:r w:rsidRPr="00180353">
              <w:rPr>
                <w:sz w:val="20"/>
                <w:szCs w:val="20"/>
              </w:rPr>
              <w:tab/>
              <w:t>Potential aspects to consider if RAN2 revisit:</w:t>
            </w:r>
          </w:p>
          <w:p w14:paraId="6374ACE1" w14:textId="77777777" w:rsidR="00180353" w:rsidRPr="00180353" w:rsidRDefault="00180353">
            <w:pPr>
              <w:pStyle w:val="Doc-text2"/>
              <w:ind w:left="726"/>
              <w:rPr>
                <w:sz w:val="20"/>
                <w:szCs w:val="20"/>
              </w:rPr>
            </w:pPr>
            <w:r w:rsidRPr="00180353">
              <w:rPr>
                <w:sz w:val="20"/>
                <w:szCs w:val="20"/>
              </w:rPr>
              <w:t>-</w:t>
            </w:r>
            <w:r w:rsidRPr="00180353">
              <w:rPr>
                <w:sz w:val="20"/>
                <w:szCs w:val="20"/>
              </w:rPr>
              <w:tab/>
              <w:t>To reconsider CSI-</w:t>
            </w:r>
            <w:proofErr w:type="spellStart"/>
            <w:r w:rsidRPr="00180353">
              <w:rPr>
                <w:sz w:val="20"/>
                <w:szCs w:val="20"/>
              </w:rPr>
              <w:t>ReportConfig</w:t>
            </w:r>
            <w:proofErr w:type="spellEnd"/>
            <w:r w:rsidRPr="00180353">
              <w:rPr>
                <w:sz w:val="20"/>
                <w:szCs w:val="20"/>
              </w:rPr>
              <w:t xml:space="preserve"> for option B, for example, if the list of inference related parameters is fully contained within existing CSI-</w:t>
            </w:r>
            <w:proofErr w:type="spellStart"/>
            <w:r w:rsidRPr="00180353">
              <w:rPr>
                <w:sz w:val="20"/>
                <w:szCs w:val="20"/>
              </w:rPr>
              <w:t>ReportConfig</w:t>
            </w:r>
            <w:proofErr w:type="spellEnd"/>
            <w:r w:rsidRPr="00180353">
              <w:rPr>
                <w:sz w:val="20"/>
                <w:szCs w:val="20"/>
              </w:rPr>
              <w:t>.</w:t>
            </w:r>
          </w:p>
          <w:p w14:paraId="7BA2DB2A" w14:textId="77777777" w:rsidR="00180353" w:rsidRPr="00180353" w:rsidRDefault="00180353">
            <w:pPr>
              <w:pStyle w:val="Doc-text2"/>
              <w:ind w:left="726"/>
              <w:rPr>
                <w:sz w:val="20"/>
                <w:szCs w:val="20"/>
              </w:rPr>
            </w:pPr>
            <w:r w:rsidRPr="00180353">
              <w:rPr>
                <w:sz w:val="20"/>
                <w:szCs w:val="20"/>
              </w:rPr>
              <w:t>-</w:t>
            </w:r>
            <w:r w:rsidRPr="00180353">
              <w:rPr>
                <w:sz w:val="20"/>
                <w:szCs w:val="20"/>
              </w:rPr>
              <w:tab/>
            </w:r>
            <w:bookmarkStart w:id="7" w:name="OLE_LINK16"/>
            <w:r w:rsidRPr="00180353">
              <w:rPr>
                <w:sz w:val="20"/>
                <w:szCs w:val="20"/>
              </w:rPr>
              <w:t xml:space="preserve">to take into accounts UE </w:t>
            </w:r>
            <w:proofErr w:type="spellStart"/>
            <w:r w:rsidRPr="00180353">
              <w:rPr>
                <w:sz w:val="20"/>
                <w:szCs w:val="20"/>
              </w:rPr>
              <w:t>behaviour</w:t>
            </w:r>
            <w:proofErr w:type="spellEnd"/>
            <w:r w:rsidRPr="00180353">
              <w:rPr>
                <w:sz w:val="20"/>
                <w:szCs w:val="20"/>
              </w:rPr>
              <w:t xml:space="preserve"> when confirming the assumption e.g., whether option A and option B result in different UE behavior</w:t>
            </w:r>
            <w:bookmarkEnd w:id="5"/>
            <w:bookmarkEnd w:id="7"/>
          </w:p>
          <w:p w14:paraId="1408060E" w14:textId="77777777" w:rsidR="00180353" w:rsidRPr="00180353" w:rsidRDefault="00180353" w:rsidP="00180353">
            <w:pPr>
              <w:pStyle w:val="Doc-text2"/>
              <w:ind w:left="363"/>
              <w:rPr>
                <w:b/>
                <w:bCs/>
                <w:sz w:val="20"/>
                <w:szCs w:val="20"/>
              </w:rPr>
            </w:pPr>
            <w:r w:rsidRPr="00180353">
              <w:rPr>
                <w:b/>
                <w:bCs/>
                <w:sz w:val="20"/>
                <w:szCs w:val="20"/>
              </w:rPr>
              <w:t xml:space="preserve">Agreements on applicability reporting </w:t>
            </w:r>
          </w:p>
          <w:p w14:paraId="12DD00B5" w14:textId="77777777" w:rsidR="00180353" w:rsidRPr="00180353" w:rsidRDefault="00180353" w:rsidP="00180353">
            <w:pPr>
              <w:pStyle w:val="Doc-text2"/>
              <w:ind w:leftChars="20" w:left="403"/>
              <w:rPr>
                <w:sz w:val="20"/>
                <w:szCs w:val="20"/>
              </w:rPr>
            </w:pPr>
            <w:r w:rsidRPr="00180353">
              <w:rPr>
                <w:sz w:val="20"/>
                <w:szCs w:val="20"/>
              </w:rPr>
              <w:t>1</w:t>
            </w:r>
            <w:r w:rsidRPr="00180353">
              <w:rPr>
                <w:sz w:val="20"/>
                <w:szCs w:val="20"/>
              </w:rPr>
              <w:tab/>
            </w:r>
            <w:bookmarkStart w:id="8" w:name="OLE_LINK45"/>
            <w:r w:rsidRPr="00180353">
              <w:rPr>
                <w:sz w:val="20"/>
                <w:szCs w:val="20"/>
              </w:rPr>
              <w:t>Together with inapplicability reporting, UE further indicates a simple cause value of inapplicability FFS how to define this simple cause related to model availability and how we capture it in the spec</w:t>
            </w:r>
            <w:bookmarkEnd w:id="8"/>
          </w:p>
          <w:p w14:paraId="4370ED61" w14:textId="77777777" w:rsidR="00180353" w:rsidRPr="00180353" w:rsidRDefault="00180353" w:rsidP="00180353">
            <w:pPr>
              <w:pStyle w:val="Doc-text2"/>
              <w:ind w:leftChars="20" w:left="403"/>
              <w:rPr>
                <w:sz w:val="20"/>
                <w:szCs w:val="20"/>
              </w:rPr>
            </w:pPr>
            <w:r w:rsidRPr="00180353">
              <w:rPr>
                <w:sz w:val="20"/>
                <w:szCs w:val="20"/>
              </w:rPr>
              <w:t>2</w:t>
            </w:r>
            <w:r w:rsidRPr="00180353">
              <w:rPr>
                <w:sz w:val="20"/>
                <w:szCs w:val="20"/>
              </w:rPr>
              <w:tab/>
              <w:t xml:space="preserve">Upon receiving one or more full inference configuration(s) via </w:t>
            </w:r>
            <w:proofErr w:type="spellStart"/>
            <w:r w:rsidRPr="00180353">
              <w:rPr>
                <w:sz w:val="20"/>
                <w:szCs w:val="20"/>
              </w:rPr>
              <w:t>RRCReconfiguration</w:t>
            </w:r>
            <w:proofErr w:type="spellEnd"/>
            <w:r w:rsidRPr="00180353">
              <w:rPr>
                <w:sz w:val="20"/>
                <w:szCs w:val="20"/>
              </w:rPr>
              <w:t xml:space="preserve"> message, UE shall maintain all the full inference configuration(s) no matter the full inference configuration is applicable or inapplicable until the network releases it explicitly.</w:t>
            </w:r>
          </w:p>
          <w:p w14:paraId="0884E885" w14:textId="77777777" w:rsidR="00180353" w:rsidRPr="00180353" w:rsidRDefault="00180353" w:rsidP="00180353">
            <w:pPr>
              <w:pStyle w:val="Doc-text2"/>
              <w:ind w:leftChars="20" w:left="403"/>
              <w:rPr>
                <w:sz w:val="20"/>
                <w:szCs w:val="20"/>
              </w:rPr>
            </w:pPr>
            <w:r w:rsidRPr="00180353">
              <w:rPr>
                <w:sz w:val="20"/>
                <w:szCs w:val="20"/>
              </w:rPr>
              <w:t>3</w:t>
            </w:r>
            <w:r w:rsidRPr="00180353">
              <w:rPr>
                <w:sz w:val="20"/>
                <w:szCs w:val="20"/>
              </w:rPr>
              <w:tab/>
              <w:t>No prohibit timer is introduced</w:t>
            </w:r>
          </w:p>
          <w:p w14:paraId="0B5D6AB2" w14:textId="77777777" w:rsidR="00180353" w:rsidRPr="00180353" w:rsidRDefault="00180353" w:rsidP="00180353">
            <w:pPr>
              <w:pStyle w:val="Doc-text2"/>
              <w:ind w:left="363"/>
              <w:rPr>
                <w:b/>
                <w:bCs/>
                <w:sz w:val="20"/>
                <w:szCs w:val="20"/>
              </w:rPr>
            </w:pPr>
            <w:r w:rsidRPr="00180353">
              <w:rPr>
                <w:b/>
                <w:bCs/>
                <w:sz w:val="20"/>
                <w:szCs w:val="20"/>
              </w:rPr>
              <w:t>Agreements on data collection configuration</w:t>
            </w:r>
          </w:p>
          <w:p w14:paraId="19D2F89F" w14:textId="77777777" w:rsidR="00180353" w:rsidRPr="00180353" w:rsidRDefault="00180353" w:rsidP="00180353">
            <w:pPr>
              <w:pStyle w:val="Doc-text2"/>
              <w:ind w:leftChars="20" w:left="403"/>
              <w:rPr>
                <w:sz w:val="20"/>
                <w:szCs w:val="20"/>
              </w:rPr>
            </w:pPr>
            <w:r w:rsidRPr="00180353">
              <w:rPr>
                <w:sz w:val="20"/>
                <w:szCs w:val="20"/>
              </w:rPr>
              <w:t></w:t>
            </w:r>
            <w:r w:rsidRPr="00180353">
              <w:rPr>
                <w:sz w:val="20"/>
                <w:szCs w:val="20"/>
              </w:rPr>
              <w:tab/>
              <w:t xml:space="preserve">The UE can request measurement configuration for data collection of AI/ML based beam management.   The request can contain one or more of the following: </w:t>
            </w:r>
          </w:p>
          <w:p w14:paraId="4D98A9F4" w14:textId="77777777" w:rsidR="00180353" w:rsidRPr="00180353" w:rsidRDefault="00180353" w:rsidP="007B15BB">
            <w:pPr>
              <w:pStyle w:val="Doc-text2"/>
              <w:ind w:leftChars="220" w:left="803"/>
              <w:rPr>
                <w:sz w:val="20"/>
                <w:szCs w:val="20"/>
              </w:rPr>
            </w:pPr>
            <w:r w:rsidRPr="00180353">
              <w:rPr>
                <w:sz w:val="20"/>
                <w:szCs w:val="20"/>
              </w:rPr>
              <w:t>•</w:t>
            </w:r>
            <w:r w:rsidRPr="00180353">
              <w:rPr>
                <w:sz w:val="20"/>
                <w:szCs w:val="20"/>
              </w:rPr>
              <w:tab/>
              <w:t>An indication on start/stop of data collection</w:t>
            </w:r>
          </w:p>
          <w:p w14:paraId="74BCC656" w14:textId="77777777" w:rsidR="00180353" w:rsidRPr="00180353" w:rsidRDefault="00180353" w:rsidP="007B15BB">
            <w:pPr>
              <w:pStyle w:val="Doc-text2"/>
              <w:ind w:leftChars="220" w:left="803"/>
              <w:rPr>
                <w:sz w:val="20"/>
                <w:szCs w:val="20"/>
              </w:rPr>
            </w:pPr>
            <w:r w:rsidRPr="00180353">
              <w:rPr>
                <w:sz w:val="20"/>
                <w:szCs w:val="20"/>
              </w:rPr>
              <w:t>•</w:t>
            </w:r>
            <w:r w:rsidRPr="00180353">
              <w:rPr>
                <w:sz w:val="20"/>
                <w:szCs w:val="20"/>
              </w:rPr>
              <w:tab/>
              <w:t>Preferred configuration from a list of candidate configurations provided by NW.  Details of signaling are FFS.  It is up to network what it configures at the end.</w:t>
            </w:r>
          </w:p>
          <w:p w14:paraId="0E191D8A" w14:textId="5326F7DE" w:rsidR="00180353" w:rsidRPr="00180353" w:rsidRDefault="00180353" w:rsidP="00180353">
            <w:pPr>
              <w:pStyle w:val="Doc-text2"/>
              <w:ind w:leftChars="20" w:left="403"/>
              <w:rPr>
                <w:sz w:val="20"/>
                <w:szCs w:val="20"/>
              </w:rPr>
            </w:pPr>
            <w:r w:rsidRPr="00180353">
              <w:rPr>
                <w:sz w:val="20"/>
                <w:szCs w:val="20"/>
              </w:rPr>
              <w:t></w:t>
            </w:r>
            <w:r w:rsidRPr="00180353">
              <w:rPr>
                <w:sz w:val="20"/>
                <w:szCs w:val="20"/>
              </w:rPr>
              <w:tab/>
              <w:t xml:space="preserve">Introduce UAI message for UE request of data collection measurement configuration. And it is up to UE implementation when to send the request.  </w:t>
            </w:r>
          </w:p>
        </w:tc>
        <w:bookmarkEnd w:id="6"/>
      </w:tr>
    </w:tbl>
    <w:p w14:paraId="68478F4B" w14:textId="41E00DCC" w:rsidR="009956D4" w:rsidRPr="00FE56B4" w:rsidRDefault="009956D4" w:rsidP="00FE56B4">
      <w:bookmarkStart w:id="9" w:name="OLE_LINK44"/>
      <w:r w:rsidRPr="009956D4">
        <w:lastRenderedPageBreak/>
        <w:t>The email discussion titled "</w:t>
      </w:r>
      <w:bookmarkStart w:id="10" w:name="OLE_LINK91"/>
      <w:r w:rsidRPr="009956D4">
        <w:t>[POST129bis][</w:t>
      </w:r>
      <w:proofErr w:type="gramStart"/>
      <w:r w:rsidRPr="009956D4">
        <w:t>016][</w:t>
      </w:r>
      <w:proofErr w:type="gramEnd"/>
      <w:r w:rsidRPr="009956D4">
        <w:t>AI PHY] 38.331 Running CR (Ericsson)</w:t>
      </w:r>
      <w:bookmarkEnd w:id="10"/>
      <w:r w:rsidRPr="009956D4">
        <w:t xml:space="preserve">" identifies the remaining open issues related to RRC for AI PHY features. This contribution aims to address those identified open issues specifically related to LCM for the UE-sided model for </w:t>
      </w:r>
      <w:r>
        <w:t xml:space="preserve">AI BM. </w:t>
      </w:r>
    </w:p>
    <w:p w14:paraId="41DA9ED8" w14:textId="2C341A45" w:rsidR="00180353" w:rsidRDefault="00180353" w:rsidP="00180353">
      <w:pPr>
        <w:pStyle w:val="1"/>
      </w:pPr>
      <w:bookmarkStart w:id="11" w:name="OLE_LINK89"/>
      <w:bookmarkEnd w:id="9"/>
      <w:r>
        <w:t>Discussion</w:t>
      </w:r>
    </w:p>
    <w:p w14:paraId="73300E79" w14:textId="4B7E1F41" w:rsidR="003A5849" w:rsidRDefault="003A5849" w:rsidP="003A5849">
      <w:pPr>
        <w:keepNext/>
        <w:keepLines/>
        <w:numPr>
          <w:ilvl w:val="1"/>
          <w:numId w:val="1"/>
        </w:numPr>
        <w:tabs>
          <w:tab w:val="num" w:pos="1002"/>
        </w:tabs>
        <w:spacing w:before="180" w:after="180"/>
        <w:ind w:left="1002" w:hanging="1002"/>
        <w:jc w:val="left"/>
        <w:outlineLvl w:val="1"/>
        <w:rPr>
          <w:sz w:val="32"/>
          <w:szCs w:val="32"/>
        </w:rPr>
      </w:pPr>
      <w:bookmarkStart w:id="12" w:name="OLE_LINK41"/>
      <w:bookmarkEnd w:id="11"/>
      <w:r w:rsidRPr="003A5849">
        <w:rPr>
          <w:sz w:val="32"/>
          <w:szCs w:val="32"/>
        </w:rPr>
        <w:t xml:space="preserve">Open issue RRC-1: Cause of inapplicability </w:t>
      </w:r>
    </w:p>
    <w:p w14:paraId="1B7887AA" w14:textId="1A977DEE" w:rsidR="00034453" w:rsidRDefault="00034453" w:rsidP="003A5849">
      <w:bookmarkStart w:id="13" w:name="OLE_LINK48"/>
      <w:r w:rsidRPr="00034453">
        <w:t>In the RAN2#129 meeting, it was agreed that, in addition to reporting inapplicability, the UE should also indicate a simple cause value for inapplicability. The primary concern regarding inapplicability is the 'unavailability' of the AI/ML model required for functionality on the UE device. This raises the question of how to define this simple cause related to model availability and how to capture it in the specifications.</w:t>
      </w:r>
      <w:r w:rsidR="002A2992">
        <w:t xml:space="preserve"> </w:t>
      </w:r>
    </w:p>
    <w:p w14:paraId="1D170C8A" w14:textId="43E36824" w:rsidR="002A2992" w:rsidRDefault="002A2992" w:rsidP="003A5849">
      <w:bookmarkStart w:id="14" w:name="OLE_LINK49"/>
      <w:bookmarkEnd w:id="13"/>
      <w:r w:rsidRPr="002A2992">
        <w:t xml:space="preserve">From the perspective of UE implementation, the UE-side model might reside on a UE-side server. </w:t>
      </w:r>
      <w:r>
        <w:t>Therefore, even if the UE indicates the support of certain AI/ML functionality in UE capability, it doesn’t necessarily mean that the model has been already stored on the device, in which case the AI/ML model for the functionality is not available</w:t>
      </w:r>
      <w:r w:rsidR="00714C8E">
        <w:t xml:space="preserve"> and the UE should report inapplicability for the corresponding inference configuration to the network.</w:t>
      </w:r>
    </w:p>
    <w:p w14:paraId="061F1322" w14:textId="28BC704B" w:rsidR="0048286B" w:rsidRPr="0048286B" w:rsidRDefault="0048286B" w:rsidP="003A5849">
      <w:r>
        <w:rPr>
          <w:b/>
          <w:bCs/>
        </w:rPr>
        <w:t xml:space="preserve">Observation 1: </w:t>
      </w:r>
      <w:r>
        <w:rPr>
          <w:b/>
          <w:bCs/>
        </w:rPr>
        <w:t>If the UE-side model resides on a UE-side server, the AI/ML model is not available at the UE device and the UE should report inapplicability for the corresponding inference configuration.</w:t>
      </w:r>
    </w:p>
    <w:p w14:paraId="01353532" w14:textId="4DCAD1E0" w:rsidR="00714C8E" w:rsidRDefault="00034453" w:rsidP="003A5849">
      <w:bookmarkStart w:id="15" w:name="OLE_LINK50"/>
      <w:r>
        <w:t>However, e</w:t>
      </w:r>
      <w:r w:rsidR="002A2992" w:rsidRPr="002A2992">
        <w:t xml:space="preserve">ven if the model is stored directly on the UE device, </w:t>
      </w:r>
      <w:bookmarkStart w:id="16" w:name="OLE_LINK51"/>
      <w:r w:rsidR="002A2992">
        <w:t xml:space="preserve">UE implementation may have </w:t>
      </w:r>
      <w:r w:rsidR="002A2992" w:rsidRPr="002A2992">
        <w:t xml:space="preserve">various </w:t>
      </w:r>
      <w:r w:rsidR="002A2992">
        <w:t xml:space="preserve">type of </w:t>
      </w:r>
      <w:r w:rsidR="002A2992" w:rsidRPr="002A2992">
        <w:t>memor</w:t>
      </w:r>
      <w:r w:rsidR="002A2992">
        <w:t>ies to balance the cost and performance</w:t>
      </w:r>
      <w:bookmarkEnd w:id="16"/>
      <w:r>
        <w:t xml:space="preserve"> considering the various size of AI/ML models</w:t>
      </w:r>
      <w:r w:rsidR="002A2992">
        <w:t>, and the various memory</w:t>
      </w:r>
      <w:r w:rsidR="002A2992" w:rsidRPr="002A2992">
        <w:t xml:space="preserve"> constraints can lead to differences in storage spaces, which in turn affect the access speed of the stored models.</w:t>
      </w:r>
      <w:r w:rsidR="002A2992">
        <w:t xml:space="preserve"> </w:t>
      </w:r>
      <w:r w:rsidR="00714C8E" w:rsidRPr="00714C8E">
        <w:t xml:space="preserve">For example, models stored in RAM </w:t>
      </w:r>
      <w:bookmarkStart w:id="17" w:name="OLE_LINK26"/>
      <w:r w:rsidR="00714C8E" w:rsidRPr="00714C8E">
        <w:t>can be accessed almost instantaneously</w:t>
      </w:r>
      <w:bookmarkEnd w:id="17"/>
      <w:r w:rsidR="00714C8E" w:rsidRPr="00714C8E">
        <w:t>, whereas models stored in flash memory or external storage might require additional time to load.</w:t>
      </w:r>
    </w:p>
    <w:p w14:paraId="302930B1" w14:textId="6302820B" w:rsidR="00F9039E" w:rsidRDefault="00F9039E" w:rsidP="00F9039E">
      <w:pPr>
        <w:rPr>
          <w:b/>
          <w:bCs/>
        </w:rPr>
      </w:pPr>
      <w:bookmarkStart w:id="18" w:name="OLE_LINK25"/>
      <w:r w:rsidRPr="00FE28A9">
        <w:rPr>
          <w:rFonts w:hint="eastAsia"/>
          <w:b/>
          <w:bCs/>
        </w:rPr>
        <w:t>O</w:t>
      </w:r>
      <w:r w:rsidRPr="00FE28A9">
        <w:rPr>
          <w:b/>
          <w:bCs/>
        </w:rPr>
        <w:t xml:space="preserve">bservation </w:t>
      </w:r>
      <w:r w:rsidR="0083331E">
        <w:rPr>
          <w:b/>
          <w:bCs/>
        </w:rPr>
        <w:t>2</w:t>
      </w:r>
      <w:r w:rsidRPr="00FE28A9">
        <w:rPr>
          <w:b/>
          <w:bCs/>
        </w:rPr>
        <w:t>: The UE implementation may have various type of memories to balance the cost and performance. Various memory types and constraints on the UE device can affect the access speed of stored models.</w:t>
      </w:r>
    </w:p>
    <w:p w14:paraId="24BAE977" w14:textId="71D89AEF" w:rsidR="005411CF" w:rsidRDefault="005411CF" w:rsidP="005411CF">
      <w:bookmarkStart w:id="19" w:name="OLE_LINK69"/>
      <w:bookmarkStart w:id="20" w:name="OLE_LINK63"/>
      <w:bookmarkEnd w:id="14"/>
      <w:bookmarkEnd w:id="15"/>
      <w:bookmarkEnd w:id="18"/>
      <w:r>
        <w:t xml:space="preserve">The limitations of RAM or other accessible memory storage for model inference pose significant constraints on the ability to store and manage multiple AI/ML models simultaneously. Furthermore, since the UE lacks prior knowledge of the inference configuration that the network will employ, it cannot pre-load the model </w:t>
      </w:r>
      <w:r>
        <w:t xml:space="preserve">which will be used in the future </w:t>
      </w:r>
      <w:r>
        <w:t>into memory. As a result, it is impractical for the UE to determine the applicability of a model solely based on its presence in RAM or other accessible memory. This is because the UE would consistently report the inference configuration as inapplicable, necessitating additional time to load the model from external memory.</w:t>
      </w:r>
    </w:p>
    <w:p w14:paraId="6926283E" w14:textId="22F2633E" w:rsidR="005411CF" w:rsidRPr="00037A7B" w:rsidRDefault="005411CF" w:rsidP="005411CF">
      <w:pPr>
        <w:rPr>
          <w:b/>
          <w:bCs/>
        </w:rPr>
      </w:pPr>
      <w:bookmarkStart w:id="21" w:name="OLE_LINK37"/>
      <w:r w:rsidRPr="00037A7B">
        <w:rPr>
          <w:b/>
          <w:bCs/>
        </w:rPr>
        <w:t>Observation 3: Due to memory constraints and the UE's lack of prior knowledge about the inference configuration</w:t>
      </w:r>
      <w:r w:rsidRPr="00037A7B">
        <w:rPr>
          <w:b/>
          <w:bCs/>
        </w:rPr>
        <w:t xml:space="preserve"> to be used</w:t>
      </w:r>
      <w:r w:rsidRPr="00037A7B">
        <w:rPr>
          <w:b/>
          <w:bCs/>
        </w:rPr>
        <w:t>, it is unreasonable to rely on the presence of a model in memory as the sole basis for determining its applicability.</w:t>
      </w:r>
    </w:p>
    <w:bookmarkEnd w:id="21"/>
    <w:p w14:paraId="3B70C2E8" w14:textId="1DBCA582" w:rsidR="00CA0189" w:rsidRDefault="00CA0189" w:rsidP="005411CF">
      <w:r w:rsidRPr="00CA0189">
        <w:lastRenderedPageBreak/>
        <w:t xml:space="preserve">Given the diverse implementation strategies and memory constraints of UE devices, it is essential for the UE to indicate the expected time for the AI model to become available when reporting applicability to the network. This time refers to how long it takes for the UE to load the model into </w:t>
      </w:r>
      <w:bookmarkStart w:id="22" w:name="OLE_LINK28"/>
      <w:r w:rsidRPr="00CA0189">
        <w:t>RAM or another accessible memory for inference</w:t>
      </w:r>
      <w:bookmarkEnd w:id="22"/>
      <w:r w:rsidRPr="00CA0189">
        <w:t xml:space="preserve">, starting from when the UE transmits the </w:t>
      </w:r>
      <w:proofErr w:type="spellStart"/>
      <w:r w:rsidRPr="00CA0189">
        <w:rPr>
          <w:i/>
          <w:iCs/>
        </w:rPr>
        <w:t>RRCReconfigurationComplete</w:t>
      </w:r>
      <w:proofErr w:type="spellEnd"/>
      <w:r w:rsidRPr="00CA0189">
        <w:t xml:space="preserve"> message in response to the </w:t>
      </w:r>
      <w:proofErr w:type="spellStart"/>
      <w:r w:rsidRPr="00CA0189">
        <w:rPr>
          <w:i/>
          <w:iCs/>
        </w:rPr>
        <w:t>RRCReconfiguration</w:t>
      </w:r>
      <w:proofErr w:type="spellEnd"/>
      <w:r w:rsidRPr="00CA0189">
        <w:t xml:space="preserve"> message containing the full inference configuration. This ensures the UE has sufficient time to retrieve the necessary AI model from its designated storage s</w:t>
      </w:r>
      <w:bookmarkStart w:id="23" w:name="OLE_LINK65"/>
      <w:r w:rsidRPr="00CA0189">
        <w:t>pace.</w:t>
      </w:r>
      <w:bookmarkEnd w:id="23"/>
      <w:r w:rsidR="002A47C9">
        <w:t xml:space="preserve"> </w:t>
      </w:r>
      <w:r w:rsidR="002A47C9" w:rsidRPr="002A47C9">
        <w:t xml:space="preserve">Reporting the model availability time allows the network to understand the timeframe within which the configured radio resources and AI model can be utilized, enabling informed decisions regarding the </w:t>
      </w:r>
      <w:r w:rsidR="002A47C9">
        <w:t>LCM</w:t>
      </w:r>
      <w:r w:rsidR="002A47C9" w:rsidRPr="002A47C9">
        <w:t xml:space="preserve"> for the UE-side model.</w:t>
      </w:r>
    </w:p>
    <w:bookmarkEnd w:id="19"/>
    <w:p w14:paraId="12E36FD4" w14:textId="5494CE7F" w:rsidR="002A47C9" w:rsidRDefault="002A47C9" w:rsidP="002A47C9">
      <w:pPr>
        <w:jc w:val="center"/>
      </w:pPr>
      <w:r>
        <w:rPr>
          <w:noProof/>
        </w:rPr>
        <w:drawing>
          <wp:inline distT="0" distB="0" distL="0" distR="0" wp14:anchorId="7218D050" wp14:editId="30097C39">
            <wp:extent cx="5353050" cy="929341"/>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405779" cy="938495"/>
                    </a:xfrm>
                    <a:prstGeom prst="rect">
                      <a:avLst/>
                    </a:prstGeom>
                    <a:noFill/>
                  </pic:spPr>
                </pic:pic>
              </a:graphicData>
            </a:graphic>
          </wp:inline>
        </w:drawing>
      </w:r>
    </w:p>
    <w:p w14:paraId="6BC2BB45" w14:textId="15CF6589" w:rsidR="002A47C9" w:rsidRPr="002A47C9" w:rsidRDefault="002A47C9" w:rsidP="002A47C9">
      <w:pPr>
        <w:jc w:val="center"/>
        <w:rPr>
          <w:rFonts w:ascii="Arial Unicode MS" w:eastAsia="Arial Unicode MS" w:hAnsi="Arial Unicode MS" w:cs="Arial Unicode MS"/>
          <w:b/>
          <w:bCs/>
        </w:rPr>
      </w:pPr>
      <w:r w:rsidRPr="002A47C9">
        <w:rPr>
          <w:rFonts w:ascii="Arial Unicode MS" w:eastAsia="Arial Unicode MS" w:hAnsi="Arial Unicode MS" w:cs="Arial Unicode MS" w:hint="eastAsia"/>
          <w:b/>
          <w:bCs/>
        </w:rPr>
        <w:t>F</w:t>
      </w:r>
      <w:r w:rsidRPr="002A47C9">
        <w:rPr>
          <w:rFonts w:ascii="Arial Unicode MS" w:eastAsia="Arial Unicode MS" w:hAnsi="Arial Unicode MS" w:cs="Arial Unicode MS"/>
          <w:b/>
          <w:bCs/>
        </w:rPr>
        <w:t>igure 1 Time duration for model availability</w:t>
      </w:r>
    </w:p>
    <w:bookmarkEnd w:id="20"/>
    <w:p w14:paraId="3F695545" w14:textId="6EA477D7" w:rsidR="00CA0189" w:rsidRPr="00CA0189" w:rsidRDefault="00CA0189" w:rsidP="003A5849">
      <w:r w:rsidRPr="00CA0189">
        <w:rPr>
          <w:b/>
          <w:bCs/>
        </w:rPr>
        <w:t xml:space="preserve">Proposal 1: The UE should indicate the </w:t>
      </w:r>
      <w:bookmarkStart w:id="24" w:name="OLE_LINK64"/>
      <w:r w:rsidRPr="00CA0189">
        <w:rPr>
          <w:b/>
          <w:bCs/>
        </w:rPr>
        <w:t>time</w:t>
      </w:r>
      <w:r w:rsidR="00037A7B">
        <w:rPr>
          <w:b/>
          <w:bCs/>
        </w:rPr>
        <w:t xml:space="preserve"> to</w:t>
      </w:r>
      <w:r w:rsidRPr="00CA0189">
        <w:rPr>
          <w:b/>
          <w:bCs/>
        </w:rPr>
        <w:t xml:space="preserve"> model availability</w:t>
      </w:r>
      <w:bookmarkEnd w:id="24"/>
      <w:r w:rsidRPr="00CA0189">
        <w:rPr>
          <w:b/>
          <w:bCs/>
        </w:rPr>
        <w:t xml:space="preserve"> when reporting applicability to the network. This time duration specifies how long it takes for the UE to load the model for inference, starting from the transmission of the </w:t>
      </w:r>
      <w:bookmarkStart w:id="25" w:name="OLE_LINK39"/>
      <w:proofErr w:type="spellStart"/>
      <w:r w:rsidRPr="00CA0189">
        <w:rPr>
          <w:b/>
          <w:bCs/>
          <w:i/>
          <w:iCs/>
        </w:rPr>
        <w:t>RRCReconfigurationComplete</w:t>
      </w:r>
      <w:proofErr w:type="spellEnd"/>
      <w:r w:rsidRPr="00CA0189">
        <w:rPr>
          <w:b/>
          <w:bCs/>
        </w:rPr>
        <w:t xml:space="preserve"> message in response to the </w:t>
      </w:r>
      <w:proofErr w:type="spellStart"/>
      <w:r w:rsidRPr="00CA0189">
        <w:rPr>
          <w:b/>
          <w:bCs/>
          <w:i/>
          <w:iCs/>
        </w:rPr>
        <w:t>RRCReconfiguration</w:t>
      </w:r>
      <w:proofErr w:type="spellEnd"/>
      <w:r w:rsidRPr="00CA0189">
        <w:rPr>
          <w:b/>
          <w:bCs/>
        </w:rPr>
        <w:t xml:space="preserve"> message containing the full inference configuration</w:t>
      </w:r>
      <w:bookmarkEnd w:id="25"/>
      <w:r w:rsidRPr="00CA0189">
        <w:rPr>
          <w:b/>
          <w:bCs/>
        </w:rPr>
        <w:t>.</w:t>
      </w:r>
    </w:p>
    <w:p w14:paraId="13D3E097" w14:textId="74510AFB" w:rsidR="003A5849" w:rsidRDefault="002A2992" w:rsidP="003A5849">
      <w:bookmarkStart w:id="26" w:name="OLE_LINK66"/>
      <w:r w:rsidRPr="002A2992">
        <w:t xml:space="preserve">The </w:t>
      </w:r>
      <w:r w:rsidR="00CA0189" w:rsidRPr="001E4361">
        <w:t xml:space="preserve">time </w:t>
      </w:r>
      <w:r w:rsidR="00037A7B">
        <w:t xml:space="preserve">to </w:t>
      </w:r>
      <w:r w:rsidR="00CA0189" w:rsidRPr="001E4361">
        <w:t>model availability can contain following values</w:t>
      </w:r>
      <w:r w:rsidRPr="002A2992">
        <w:t>:</w:t>
      </w:r>
    </w:p>
    <w:p w14:paraId="3273046F" w14:textId="6CC9676D" w:rsidR="00714C8E" w:rsidRPr="00FE28A9" w:rsidRDefault="00714C8E" w:rsidP="00FE28A9">
      <w:pPr>
        <w:pStyle w:val="aa"/>
        <w:numPr>
          <w:ilvl w:val="0"/>
          <w:numId w:val="9"/>
        </w:numPr>
        <w:ind w:firstLineChars="0"/>
        <w:rPr>
          <w:rFonts w:ascii="Arial" w:hAnsi="Arial" w:cs="Arial"/>
        </w:rPr>
      </w:pPr>
      <w:r w:rsidRPr="00FE28A9">
        <w:rPr>
          <w:rFonts w:ascii="Arial" w:hAnsi="Arial" w:cs="Arial"/>
        </w:rPr>
        <w:t>0ms: This indicates that the AI model is immediately available for use. This scenario typically occurs when the model is already loaded in a high-speed accessible memory space, such as RAM, ensuring instantaneous access.</w:t>
      </w:r>
    </w:p>
    <w:p w14:paraId="61066F30" w14:textId="23051776" w:rsidR="002A2992" w:rsidRPr="00FE28A9" w:rsidRDefault="00714C8E" w:rsidP="00FE28A9">
      <w:pPr>
        <w:pStyle w:val="aa"/>
        <w:numPr>
          <w:ilvl w:val="0"/>
          <w:numId w:val="9"/>
        </w:numPr>
        <w:ind w:firstLineChars="0"/>
        <w:rPr>
          <w:rFonts w:ascii="Arial" w:hAnsi="Arial" w:cs="Arial"/>
        </w:rPr>
      </w:pPr>
      <w:r w:rsidRPr="00FE28A9">
        <w:rPr>
          <w:rFonts w:ascii="Arial" w:hAnsi="Arial" w:cs="Arial"/>
        </w:rPr>
        <w:t>Other Values: These represent the time required for the model to become available. For instance, if the model is stored in a slower-access memory space, such as flash storage, the reported time might indicate how long it will take to load the model for use.</w:t>
      </w:r>
    </w:p>
    <w:p w14:paraId="660AB834" w14:textId="39CFB96D" w:rsidR="00FE28A9" w:rsidRPr="00FE28A9" w:rsidRDefault="00FE28A9" w:rsidP="00FE28A9">
      <w:pPr>
        <w:pStyle w:val="aa"/>
        <w:numPr>
          <w:ilvl w:val="0"/>
          <w:numId w:val="9"/>
        </w:numPr>
        <w:ind w:firstLineChars="0"/>
        <w:rPr>
          <w:rFonts w:ascii="Arial" w:hAnsi="Arial" w:cs="Arial"/>
        </w:rPr>
      </w:pPr>
      <w:r w:rsidRPr="00FE28A9">
        <w:rPr>
          <w:rFonts w:ascii="Arial" w:hAnsi="Arial" w:cs="Arial"/>
        </w:rPr>
        <w:t>Infinite: This signifies that the AI model is not currently stored on the UE device or is not available. In this case, the model might reside on a remote server or not be loaded at all, implying that the UE cannot utilize the model without further action.</w:t>
      </w:r>
      <w:r w:rsidR="00CA0189">
        <w:rPr>
          <w:rFonts w:ascii="Arial" w:hAnsi="Arial" w:cs="Arial"/>
        </w:rPr>
        <w:t xml:space="preserve"> The detailed value is FFS. </w:t>
      </w:r>
    </w:p>
    <w:p w14:paraId="3CCE419F" w14:textId="308894F9" w:rsidR="001E4361" w:rsidRDefault="001E4361" w:rsidP="001E4361">
      <w:pPr>
        <w:spacing w:before="120"/>
      </w:pPr>
      <w:bookmarkStart w:id="27" w:name="OLE_LINK67"/>
      <w:bookmarkStart w:id="28" w:name="OLE_LINK40"/>
      <w:bookmarkEnd w:id="26"/>
      <w:r>
        <w:t xml:space="preserve">Furthermore, the </w:t>
      </w:r>
      <w:r w:rsidR="00037A7B">
        <w:t>time to model availability</w:t>
      </w:r>
      <w:r>
        <w:t xml:space="preserve"> for different inference configurations may vary. Therefore, the indication should be provided for each full inference configuration or set of </w:t>
      </w:r>
      <w:r w:rsidR="00A272ED">
        <w:t>inference related parameters</w:t>
      </w:r>
      <w:r>
        <w:t>, rather than per UE.</w:t>
      </w:r>
      <w:r w:rsidR="00037A7B">
        <w:t xml:space="preserve"> Based on the indication from the UE for time to model availability, </w:t>
      </w:r>
      <w:r w:rsidR="005A4C1F" w:rsidRPr="005A4C1F">
        <w:t>based</w:t>
      </w:r>
      <w:r w:rsidR="005A4C1F" w:rsidRPr="005A4C1F">
        <w:t xml:space="preserve"> on the UE's indication of the time to model availability, the network </w:t>
      </w:r>
      <w:r w:rsidR="005A4C1F">
        <w:t>is not expected to</w:t>
      </w:r>
      <w:r w:rsidR="005A4C1F" w:rsidRPr="005A4C1F">
        <w:t xml:space="preserve"> activate </w:t>
      </w:r>
      <w:bookmarkStart w:id="29" w:name="OLE_LINK42"/>
      <w:r w:rsidR="005A4C1F" w:rsidRPr="005A4C1F">
        <w:t>the corresponding inference configuration until the time</w:t>
      </w:r>
      <w:r w:rsidR="005A4C1F">
        <w:t xml:space="preserve"> to model availability</w:t>
      </w:r>
      <w:r w:rsidR="005A4C1F" w:rsidRPr="005A4C1F">
        <w:t xml:space="preserve"> has elapsed </w:t>
      </w:r>
      <w:r w:rsidR="005A4C1F">
        <w:t>upon</w:t>
      </w:r>
      <w:r w:rsidR="005A4C1F" w:rsidRPr="005A4C1F">
        <w:t xml:space="preserve"> receiving the </w:t>
      </w:r>
      <w:proofErr w:type="spellStart"/>
      <w:r w:rsidR="005A4C1F" w:rsidRPr="005A4C1F">
        <w:rPr>
          <w:i/>
          <w:iCs/>
        </w:rPr>
        <w:t>RRCReconfigurationComplete</w:t>
      </w:r>
      <w:proofErr w:type="spellEnd"/>
      <w:r w:rsidR="005A4C1F" w:rsidRPr="005A4C1F">
        <w:t xml:space="preserve"> message in response to the </w:t>
      </w:r>
      <w:proofErr w:type="spellStart"/>
      <w:r w:rsidR="005A4C1F" w:rsidRPr="005A4C1F">
        <w:rPr>
          <w:i/>
          <w:iCs/>
        </w:rPr>
        <w:t>RRCReconfiguration</w:t>
      </w:r>
      <w:proofErr w:type="spellEnd"/>
      <w:r w:rsidR="005A4C1F" w:rsidRPr="005A4C1F">
        <w:t xml:space="preserve"> message containing the full inference configuration.</w:t>
      </w:r>
      <w:r w:rsidR="005A4C1F">
        <w:t xml:space="preserve"> </w:t>
      </w:r>
    </w:p>
    <w:bookmarkEnd w:id="28"/>
    <w:bookmarkEnd w:id="29"/>
    <w:p w14:paraId="2BCB0E58" w14:textId="4024D29B" w:rsidR="001E4361" w:rsidRPr="001E4361" w:rsidRDefault="001E4361" w:rsidP="001E4361">
      <w:pPr>
        <w:rPr>
          <w:b/>
          <w:bCs/>
        </w:rPr>
      </w:pPr>
      <w:r w:rsidRPr="001E4361">
        <w:rPr>
          <w:b/>
          <w:bCs/>
        </w:rPr>
        <w:t xml:space="preserve">Proposal 2: The time </w:t>
      </w:r>
      <w:r w:rsidR="00037A7B">
        <w:rPr>
          <w:b/>
          <w:bCs/>
        </w:rPr>
        <w:t xml:space="preserve">to </w:t>
      </w:r>
      <w:r w:rsidRPr="001E4361">
        <w:rPr>
          <w:b/>
          <w:bCs/>
        </w:rPr>
        <w:t xml:space="preserve">model availability </w:t>
      </w:r>
      <w:r w:rsidR="00CC347E">
        <w:rPr>
          <w:b/>
          <w:bCs/>
        </w:rPr>
        <w:t>can</w:t>
      </w:r>
      <w:r w:rsidRPr="001E4361">
        <w:rPr>
          <w:b/>
          <w:bCs/>
        </w:rPr>
        <w:t xml:space="preserve"> be an IE of ENUMERATED type [0ms, other values, infinite]. The value of infinite means that the AI/ML model for the full inference configuration or set of </w:t>
      </w:r>
      <w:r w:rsidR="00A272ED">
        <w:rPr>
          <w:b/>
          <w:bCs/>
        </w:rPr>
        <w:t>inference related parameters</w:t>
      </w:r>
      <w:r w:rsidRPr="001E4361">
        <w:rPr>
          <w:b/>
          <w:bCs/>
        </w:rPr>
        <w:t xml:space="preserve"> is not available.</w:t>
      </w:r>
    </w:p>
    <w:bookmarkEnd w:id="27"/>
    <w:p w14:paraId="08253290" w14:textId="1952876F" w:rsidR="00FE28A9" w:rsidRDefault="001E4361" w:rsidP="003A5849">
      <w:pPr>
        <w:rPr>
          <w:b/>
          <w:bCs/>
        </w:rPr>
      </w:pPr>
      <w:r w:rsidRPr="001E4361">
        <w:rPr>
          <w:b/>
          <w:bCs/>
        </w:rPr>
        <w:lastRenderedPageBreak/>
        <w:t xml:space="preserve">Proposal 3: The </w:t>
      </w:r>
      <w:bookmarkStart w:id="30" w:name="OLE_LINK68"/>
      <w:r w:rsidRPr="001E4361">
        <w:rPr>
          <w:b/>
          <w:bCs/>
        </w:rPr>
        <w:t xml:space="preserve">time </w:t>
      </w:r>
      <w:r w:rsidR="00037A7B">
        <w:rPr>
          <w:b/>
          <w:bCs/>
        </w:rPr>
        <w:t>to</w:t>
      </w:r>
      <w:r w:rsidRPr="001E4361">
        <w:rPr>
          <w:b/>
          <w:bCs/>
        </w:rPr>
        <w:t xml:space="preserve"> model availability</w:t>
      </w:r>
      <w:bookmarkEnd w:id="30"/>
      <w:r w:rsidRPr="001E4361">
        <w:rPr>
          <w:b/>
          <w:bCs/>
        </w:rPr>
        <w:t xml:space="preserve"> should be optionally indicated in each applicability/inapplicability report for the full inference configuration or set of </w:t>
      </w:r>
      <w:r w:rsidR="00A272ED">
        <w:rPr>
          <w:b/>
          <w:bCs/>
        </w:rPr>
        <w:t>inference related parameters</w:t>
      </w:r>
      <w:r w:rsidRPr="001E4361">
        <w:rPr>
          <w:b/>
          <w:bCs/>
        </w:rPr>
        <w:t xml:space="preserve">. The absence of the IE for applicability/inapplicability would imply the inapplicability of the corresponding full inference configuration or set of </w:t>
      </w:r>
      <w:r w:rsidR="00A272ED">
        <w:rPr>
          <w:b/>
          <w:bCs/>
        </w:rPr>
        <w:t>inference related parameters</w:t>
      </w:r>
      <w:r w:rsidRPr="001E4361">
        <w:rPr>
          <w:b/>
          <w:bCs/>
        </w:rPr>
        <w:t xml:space="preserve"> due to reasons other than the unavailability of the AI/ML model.</w:t>
      </w:r>
    </w:p>
    <w:p w14:paraId="093D7947" w14:textId="6D5E6531" w:rsidR="005A4C1F" w:rsidRPr="005A4C1F" w:rsidRDefault="005A4C1F" w:rsidP="005A4C1F">
      <w:pPr>
        <w:spacing w:before="120"/>
        <w:rPr>
          <w:b/>
          <w:bCs/>
        </w:rPr>
      </w:pPr>
      <w:bookmarkStart w:id="31" w:name="OLE_LINK43"/>
      <w:r>
        <w:rPr>
          <w:rFonts w:hint="eastAsia"/>
          <w:b/>
          <w:bCs/>
        </w:rPr>
        <w:t>P</w:t>
      </w:r>
      <w:r>
        <w:rPr>
          <w:b/>
          <w:bCs/>
        </w:rPr>
        <w:t>roposal 4: The network is not expected to active the inference configuration</w:t>
      </w:r>
      <w:r w:rsidRPr="005A4C1F">
        <w:rPr>
          <w:b/>
          <w:bCs/>
        </w:rPr>
        <w:t xml:space="preserve"> until the time to model availability has elapsed </w:t>
      </w:r>
      <w:r>
        <w:rPr>
          <w:b/>
          <w:bCs/>
        </w:rPr>
        <w:t>after</w:t>
      </w:r>
      <w:r w:rsidRPr="005A4C1F">
        <w:rPr>
          <w:b/>
          <w:bCs/>
        </w:rPr>
        <w:t xml:space="preserve"> receiving the </w:t>
      </w:r>
      <w:proofErr w:type="spellStart"/>
      <w:r w:rsidRPr="005A4C1F">
        <w:rPr>
          <w:b/>
          <w:bCs/>
          <w:i/>
          <w:iCs/>
        </w:rPr>
        <w:t>RRCReconfigurationComplete</w:t>
      </w:r>
      <w:proofErr w:type="spellEnd"/>
      <w:r w:rsidRPr="005A4C1F">
        <w:rPr>
          <w:b/>
          <w:bCs/>
        </w:rPr>
        <w:t xml:space="preserve"> message in response to the </w:t>
      </w:r>
      <w:proofErr w:type="spellStart"/>
      <w:r w:rsidRPr="005A4C1F">
        <w:rPr>
          <w:b/>
          <w:bCs/>
          <w:i/>
          <w:iCs/>
        </w:rPr>
        <w:t>RRCReconfiguration</w:t>
      </w:r>
      <w:proofErr w:type="spellEnd"/>
      <w:r w:rsidRPr="005A4C1F">
        <w:rPr>
          <w:b/>
          <w:bCs/>
        </w:rPr>
        <w:t xml:space="preserve"> message containing the full inference configuration. </w:t>
      </w:r>
    </w:p>
    <w:bookmarkEnd w:id="31"/>
    <w:p w14:paraId="0E225BEF" w14:textId="16624D3F" w:rsidR="005A4C1F" w:rsidRPr="005A4C1F" w:rsidRDefault="005A4C1F" w:rsidP="003A5849"/>
    <w:bookmarkEnd w:id="12"/>
    <w:p w14:paraId="15A81ED6" w14:textId="788CAB0E" w:rsidR="003A5849" w:rsidRDefault="003A5849" w:rsidP="00332A39">
      <w:pPr>
        <w:keepNext/>
        <w:keepLines/>
        <w:numPr>
          <w:ilvl w:val="1"/>
          <w:numId w:val="1"/>
        </w:numPr>
        <w:tabs>
          <w:tab w:val="clear" w:pos="576"/>
          <w:tab w:val="num" w:pos="567"/>
        </w:tabs>
        <w:spacing w:before="180" w:after="180"/>
        <w:ind w:left="567" w:hanging="567"/>
        <w:jc w:val="left"/>
        <w:outlineLvl w:val="1"/>
        <w:rPr>
          <w:sz w:val="32"/>
          <w:szCs w:val="32"/>
        </w:rPr>
      </w:pPr>
      <w:r w:rsidRPr="00B27816">
        <w:rPr>
          <w:sz w:val="32"/>
          <w:szCs w:val="32"/>
        </w:rPr>
        <w:t xml:space="preserve">Open issue RRC-2: Content of </w:t>
      </w:r>
      <w:proofErr w:type="spellStart"/>
      <w:r w:rsidR="00B27816">
        <w:rPr>
          <w:sz w:val="32"/>
          <w:szCs w:val="32"/>
        </w:rPr>
        <w:t>O</w:t>
      </w:r>
      <w:r w:rsidRPr="00B27816">
        <w:rPr>
          <w:sz w:val="32"/>
          <w:szCs w:val="32"/>
        </w:rPr>
        <w:t>therConfig</w:t>
      </w:r>
      <w:proofErr w:type="spellEnd"/>
      <w:r w:rsidRPr="00B27816">
        <w:rPr>
          <w:sz w:val="32"/>
          <w:szCs w:val="32"/>
        </w:rPr>
        <w:t xml:space="preserve"> for </w:t>
      </w:r>
      <w:r w:rsidR="00332A39">
        <w:rPr>
          <w:sz w:val="32"/>
          <w:szCs w:val="32"/>
        </w:rPr>
        <w:t>E</w:t>
      </w:r>
      <w:r w:rsidRPr="00B27816">
        <w:rPr>
          <w:sz w:val="32"/>
          <w:szCs w:val="32"/>
        </w:rPr>
        <w:t xml:space="preserve">nabling </w:t>
      </w:r>
      <w:r w:rsidR="00332A39">
        <w:rPr>
          <w:sz w:val="32"/>
          <w:szCs w:val="32"/>
        </w:rPr>
        <w:t>A</w:t>
      </w:r>
      <w:r w:rsidRPr="00B27816">
        <w:rPr>
          <w:sz w:val="32"/>
          <w:szCs w:val="32"/>
        </w:rPr>
        <w:t xml:space="preserve">pplicability </w:t>
      </w:r>
      <w:r w:rsidR="00332A39">
        <w:rPr>
          <w:sz w:val="32"/>
          <w:szCs w:val="32"/>
        </w:rPr>
        <w:t>R</w:t>
      </w:r>
      <w:r w:rsidRPr="00B27816">
        <w:rPr>
          <w:sz w:val="32"/>
          <w:szCs w:val="32"/>
        </w:rPr>
        <w:t xml:space="preserve">eports in UAI </w:t>
      </w:r>
    </w:p>
    <w:p w14:paraId="4EC734EA" w14:textId="5EBEAD37" w:rsidR="00EC04E2" w:rsidRPr="009E7A1C" w:rsidRDefault="009E7A1C" w:rsidP="009E7A1C">
      <w:pPr>
        <w:spacing w:before="120"/>
      </w:pPr>
      <w:r w:rsidRPr="009E7A1C">
        <w:t xml:space="preserve">The specific content required in the UAI configuration to enable the UE to report applicability is not yet fully clarified. However, our understanding is that </w:t>
      </w:r>
      <w:bookmarkStart w:id="32" w:name="OLE_LINK73"/>
      <w:r w:rsidRPr="009E7A1C">
        <w:t>a</w:t>
      </w:r>
      <w:bookmarkStart w:id="33" w:name="OLE_LINK77"/>
      <w:r w:rsidRPr="009E7A1C">
        <w:t xml:space="preserve"> </w:t>
      </w:r>
      <w:proofErr w:type="spellStart"/>
      <w:r w:rsidRPr="009E7A1C">
        <w:t>SetupRelease</w:t>
      </w:r>
      <w:proofErr w:type="spellEnd"/>
      <w:r w:rsidRPr="009E7A1C">
        <w:t xml:space="preserve"> flag within </w:t>
      </w:r>
      <w:proofErr w:type="spellStart"/>
      <w:r w:rsidRPr="009E7A1C">
        <w:t>OtherConfig</w:t>
      </w:r>
      <w:bookmarkEnd w:id="32"/>
      <w:bookmarkEnd w:id="33"/>
      <w:proofErr w:type="spellEnd"/>
      <w:r w:rsidRPr="009E7A1C">
        <w:t xml:space="preserve"> is sufficient for this purpose. This flag allows the UE to update its applicability status in the UAI without needing additional information. Moreover, this flag is applicable to both Option A (full inference configuration) and Option B (set of </w:t>
      </w:r>
      <w:r w:rsidR="00A272ED">
        <w:t>inference related parameters</w:t>
      </w:r>
      <w:r w:rsidRPr="009E7A1C">
        <w:t>), providing a consistent approach across different configurations.</w:t>
      </w:r>
    </w:p>
    <w:p w14:paraId="0CB9EA8C" w14:textId="05F32910" w:rsidR="00B27816" w:rsidRPr="009E7A1C" w:rsidRDefault="009E7A1C" w:rsidP="009E7A1C">
      <w:pPr>
        <w:spacing w:before="120"/>
        <w:rPr>
          <w:b/>
          <w:bCs/>
        </w:rPr>
      </w:pPr>
      <w:bookmarkStart w:id="34" w:name="OLE_LINK46"/>
      <w:r w:rsidRPr="009E7A1C">
        <w:rPr>
          <w:rFonts w:hint="eastAsia"/>
          <w:b/>
          <w:bCs/>
        </w:rPr>
        <w:t>P</w:t>
      </w:r>
      <w:r w:rsidRPr="009E7A1C">
        <w:rPr>
          <w:b/>
          <w:bCs/>
        </w:rPr>
        <w:t xml:space="preserve">roposal </w:t>
      </w:r>
      <w:r w:rsidR="00CC347E">
        <w:rPr>
          <w:b/>
          <w:bCs/>
        </w:rPr>
        <w:t>5</w:t>
      </w:r>
      <w:r w:rsidRPr="009E7A1C">
        <w:rPr>
          <w:b/>
          <w:bCs/>
        </w:rPr>
        <w:t xml:space="preserve">: A </w:t>
      </w:r>
      <w:proofErr w:type="spellStart"/>
      <w:r w:rsidRPr="009E7A1C">
        <w:rPr>
          <w:b/>
          <w:bCs/>
        </w:rPr>
        <w:t>SetupRelease</w:t>
      </w:r>
      <w:proofErr w:type="spellEnd"/>
      <w:r w:rsidRPr="009E7A1C">
        <w:rPr>
          <w:b/>
          <w:bCs/>
        </w:rPr>
        <w:t xml:space="preserve"> flag within </w:t>
      </w:r>
      <w:proofErr w:type="spellStart"/>
      <w:r w:rsidRPr="009E7A1C">
        <w:rPr>
          <w:b/>
          <w:bCs/>
        </w:rPr>
        <w:t>OtherConfig</w:t>
      </w:r>
      <w:proofErr w:type="spellEnd"/>
      <w:r w:rsidRPr="009E7A1C">
        <w:rPr>
          <w:b/>
          <w:bCs/>
        </w:rPr>
        <w:t xml:space="preserve"> is used to configure the UE to update applicability of the full inference configuration or set of </w:t>
      </w:r>
      <w:r w:rsidR="00A272ED">
        <w:rPr>
          <w:b/>
          <w:bCs/>
        </w:rPr>
        <w:t>inference related parameters</w:t>
      </w:r>
      <w:r w:rsidRPr="009E7A1C">
        <w:rPr>
          <w:b/>
          <w:bCs/>
        </w:rPr>
        <w:t xml:space="preserve"> via UAI. </w:t>
      </w:r>
    </w:p>
    <w:p w14:paraId="6DB3BA5A" w14:textId="77777777" w:rsidR="003A5849" w:rsidRPr="009E7A1C" w:rsidRDefault="003A5849" w:rsidP="009E7A1C">
      <w:pPr>
        <w:keepNext/>
        <w:keepLines/>
        <w:numPr>
          <w:ilvl w:val="1"/>
          <w:numId w:val="1"/>
        </w:numPr>
        <w:spacing w:before="180" w:after="180"/>
        <w:ind w:left="567" w:hanging="567"/>
        <w:jc w:val="left"/>
        <w:outlineLvl w:val="1"/>
        <w:rPr>
          <w:sz w:val="32"/>
          <w:szCs w:val="32"/>
        </w:rPr>
      </w:pPr>
      <w:bookmarkStart w:id="35" w:name="OLE_LINK47"/>
      <w:bookmarkEnd w:id="34"/>
      <w:r w:rsidRPr="009E7A1C">
        <w:rPr>
          <w:sz w:val="32"/>
          <w:szCs w:val="32"/>
        </w:rPr>
        <w:t>Open issue RRC-3: UE data collection request</w:t>
      </w:r>
      <w:bookmarkEnd w:id="35"/>
      <w:r w:rsidRPr="009E7A1C">
        <w:rPr>
          <w:sz w:val="32"/>
          <w:szCs w:val="32"/>
        </w:rPr>
        <w:t xml:space="preserve"> </w:t>
      </w:r>
    </w:p>
    <w:p w14:paraId="65E09138" w14:textId="7751787C" w:rsidR="003A5849" w:rsidRDefault="007B15BB" w:rsidP="003A5849">
      <w:pPr>
        <w:rPr>
          <w:lang w:val="en-US"/>
        </w:rPr>
      </w:pPr>
      <w:bookmarkStart w:id="36" w:name="OLE_LINK78"/>
      <w:r>
        <w:rPr>
          <w:rFonts w:hint="eastAsia"/>
          <w:lang w:val="en-US"/>
        </w:rPr>
        <w:t>I</w:t>
      </w:r>
      <w:r>
        <w:rPr>
          <w:lang w:val="en-US"/>
        </w:rPr>
        <w:t>n RAN1#120 meeting, RAN1 made following agreements related to the configuration for UE-side data collection:</w:t>
      </w:r>
    </w:p>
    <w:tbl>
      <w:tblPr>
        <w:tblStyle w:val="a3"/>
        <w:tblW w:w="0" w:type="auto"/>
        <w:tblInd w:w="0" w:type="dxa"/>
        <w:tblLook w:val="04A0" w:firstRow="1" w:lastRow="0" w:firstColumn="1" w:lastColumn="0" w:noHBand="0" w:noVBand="1"/>
      </w:tblPr>
      <w:tblGrid>
        <w:gridCol w:w="9016"/>
      </w:tblGrid>
      <w:tr w:rsidR="007B15BB" w14:paraId="710DD07D" w14:textId="77777777" w:rsidTr="007B15BB">
        <w:tc>
          <w:tcPr>
            <w:tcW w:w="9016" w:type="dxa"/>
          </w:tcPr>
          <w:p w14:paraId="0AD34042" w14:textId="77777777" w:rsidR="007B15BB" w:rsidRPr="007B15BB" w:rsidRDefault="007B15BB" w:rsidP="007B15BB">
            <w:pPr>
              <w:tabs>
                <w:tab w:val="left" w:pos="720"/>
                <w:tab w:val="left" w:pos="1440"/>
              </w:tabs>
              <w:overflowPunct/>
              <w:autoSpaceDE/>
              <w:autoSpaceDN/>
              <w:adjustRightInd/>
              <w:spacing w:after="0"/>
              <w:jc w:val="left"/>
              <w:rPr>
                <w:rFonts w:ascii="Times New Roman" w:hAnsi="Times New Roman"/>
                <w:color w:val="493118"/>
                <w:highlight w:val="green"/>
                <w:lang w:val="en-US"/>
              </w:rPr>
            </w:pPr>
            <w:r w:rsidRPr="007B15BB">
              <w:rPr>
                <w:rFonts w:ascii="Times New Roman" w:hAnsi="Times New Roman"/>
                <w:color w:val="493118"/>
                <w:highlight w:val="green"/>
                <w:lang w:val="en-US"/>
              </w:rPr>
              <w:t>Agreement</w:t>
            </w:r>
          </w:p>
          <w:p w14:paraId="6554E3E3" w14:textId="77777777" w:rsidR="007B15BB" w:rsidRPr="007B15BB" w:rsidRDefault="007B15BB" w:rsidP="007B15BB">
            <w:pPr>
              <w:overflowPunct/>
              <w:autoSpaceDE/>
              <w:autoSpaceDN/>
              <w:adjustRightInd/>
              <w:spacing w:after="0"/>
              <w:jc w:val="left"/>
              <w:rPr>
                <w:rFonts w:ascii="Times" w:eastAsia="Batang" w:hAnsi="Times"/>
                <w:szCs w:val="24"/>
                <w:lang w:eastAsia="en-US"/>
              </w:rPr>
            </w:pPr>
            <w:r w:rsidRPr="007B15BB">
              <w:rPr>
                <w:rFonts w:ascii="Times" w:eastAsia="Batang" w:hAnsi="Times"/>
                <w:szCs w:val="24"/>
                <w:lang w:eastAsia="en-US"/>
              </w:rPr>
              <w:t>For UE-sided model, for configuring the resource for data collection purpose, support</w:t>
            </w:r>
          </w:p>
          <w:p w14:paraId="04B77959" w14:textId="77777777" w:rsidR="007B15BB" w:rsidRPr="007B15BB" w:rsidRDefault="007B15BB" w:rsidP="007B15BB">
            <w:pPr>
              <w:numPr>
                <w:ilvl w:val="0"/>
                <w:numId w:val="11"/>
              </w:numPr>
              <w:overflowPunct/>
              <w:autoSpaceDE/>
              <w:autoSpaceDN/>
              <w:adjustRightInd/>
              <w:spacing w:after="0"/>
              <w:jc w:val="left"/>
              <w:rPr>
                <w:rFonts w:ascii="Times" w:eastAsia="Batang" w:hAnsi="Times"/>
                <w:szCs w:val="24"/>
                <w:lang w:eastAsia="x-none"/>
              </w:rPr>
            </w:pPr>
            <w:r w:rsidRPr="007B15BB">
              <w:rPr>
                <w:rFonts w:ascii="Times" w:eastAsia="Batang" w:hAnsi="Times"/>
                <w:i/>
                <w:iCs/>
                <w:szCs w:val="24"/>
                <w:lang w:eastAsia="x-none"/>
              </w:rPr>
              <w:t>CSI-</w:t>
            </w:r>
            <w:proofErr w:type="spellStart"/>
            <w:r w:rsidRPr="007B15BB">
              <w:rPr>
                <w:rFonts w:ascii="Times" w:eastAsia="Batang" w:hAnsi="Times"/>
                <w:i/>
                <w:iCs/>
                <w:szCs w:val="24"/>
                <w:lang w:eastAsia="x-none"/>
              </w:rPr>
              <w:t>ReportConfig</w:t>
            </w:r>
            <w:proofErr w:type="spellEnd"/>
            <w:r w:rsidRPr="007B15BB">
              <w:rPr>
                <w:rFonts w:ascii="Times" w:eastAsia="Batang" w:hAnsi="Times"/>
                <w:szCs w:val="24"/>
                <w:lang w:eastAsia="x-none"/>
              </w:rPr>
              <w:t xml:space="preserve"> can used for configuring the resources for data collection purpose without CSI report.  </w:t>
            </w:r>
          </w:p>
          <w:p w14:paraId="0DB704CE" w14:textId="77777777" w:rsidR="007B15BB" w:rsidRPr="007B15BB" w:rsidRDefault="007B15BB" w:rsidP="007B15BB">
            <w:pPr>
              <w:numPr>
                <w:ilvl w:val="1"/>
                <w:numId w:val="11"/>
              </w:numPr>
              <w:overflowPunct/>
              <w:autoSpaceDE/>
              <w:autoSpaceDN/>
              <w:adjustRightInd/>
              <w:spacing w:after="0"/>
              <w:jc w:val="left"/>
              <w:rPr>
                <w:rFonts w:ascii="Times" w:eastAsia="Batang" w:hAnsi="Times"/>
                <w:szCs w:val="24"/>
                <w:lang w:eastAsia="x-none"/>
              </w:rPr>
            </w:pPr>
            <w:r w:rsidRPr="007B15BB">
              <w:rPr>
                <w:rFonts w:ascii="Times" w:eastAsia="Batang" w:hAnsi="Times"/>
                <w:szCs w:val="24"/>
                <w:lang w:eastAsia="x-none"/>
              </w:rPr>
              <w:t xml:space="preserve">One </w:t>
            </w:r>
            <w:r w:rsidRPr="007B15BB">
              <w:rPr>
                <w:rFonts w:ascii="Times" w:eastAsia="Batang" w:hAnsi="Times"/>
                <w:i/>
                <w:iCs/>
                <w:szCs w:val="24"/>
                <w:lang w:eastAsia="x-none"/>
              </w:rPr>
              <w:t>CSI-</w:t>
            </w:r>
            <w:proofErr w:type="spellStart"/>
            <w:r w:rsidRPr="007B15BB">
              <w:rPr>
                <w:rFonts w:ascii="Times" w:eastAsia="Batang" w:hAnsi="Times"/>
                <w:i/>
                <w:iCs/>
                <w:szCs w:val="24"/>
                <w:lang w:eastAsia="x-none"/>
              </w:rPr>
              <w:t>ResourceConfigId</w:t>
            </w:r>
            <w:proofErr w:type="spellEnd"/>
            <w:r w:rsidRPr="007B15BB">
              <w:rPr>
                <w:rFonts w:ascii="Times" w:eastAsia="Batang" w:hAnsi="Times"/>
                <w:i/>
                <w:iCs/>
                <w:szCs w:val="24"/>
                <w:lang w:eastAsia="x-none"/>
              </w:rPr>
              <w:t xml:space="preserve"> </w:t>
            </w:r>
            <w:r w:rsidRPr="007B15BB">
              <w:rPr>
                <w:rFonts w:ascii="Times" w:eastAsia="Batang" w:hAnsi="Times"/>
                <w:szCs w:val="24"/>
                <w:lang w:eastAsia="x-none"/>
              </w:rPr>
              <w:t xml:space="preserve">is configured for </w:t>
            </w:r>
            <w:r w:rsidRPr="007B15BB">
              <w:rPr>
                <w:rFonts w:ascii="Times" w:eastAsia="Batang" w:hAnsi="Times"/>
                <w:szCs w:val="24"/>
                <w:highlight w:val="yellow"/>
                <w:lang w:eastAsia="x-none"/>
              </w:rPr>
              <w:t>Set A</w:t>
            </w:r>
            <w:r w:rsidRPr="007B15BB">
              <w:rPr>
                <w:rFonts w:ascii="Times" w:eastAsia="Batang" w:hAnsi="Times"/>
                <w:szCs w:val="24"/>
                <w:lang w:eastAsia="x-none"/>
              </w:rPr>
              <w:t>.</w:t>
            </w:r>
          </w:p>
          <w:p w14:paraId="41401286" w14:textId="77777777" w:rsidR="007B15BB" w:rsidRPr="007B15BB" w:rsidRDefault="007B15BB" w:rsidP="007B15BB">
            <w:pPr>
              <w:numPr>
                <w:ilvl w:val="1"/>
                <w:numId w:val="11"/>
              </w:numPr>
              <w:overflowPunct/>
              <w:autoSpaceDE/>
              <w:autoSpaceDN/>
              <w:adjustRightInd/>
              <w:spacing w:after="0"/>
              <w:jc w:val="left"/>
              <w:rPr>
                <w:rFonts w:ascii="Times" w:eastAsia="Batang" w:hAnsi="Times"/>
                <w:szCs w:val="24"/>
                <w:lang w:eastAsia="x-none"/>
              </w:rPr>
            </w:pPr>
            <w:r w:rsidRPr="007B15BB">
              <w:rPr>
                <w:rFonts w:ascii="Times" w:eastAsia="Batang" w:hAnsi="Times"/>
                <w:szCs w:val="24"/>
                <w:lang w:eastAsia="x-none"/>
              </w:rPr>
              <w:t xml:space="preserve">One </w:t>
            </w:r>
            <w:r w:rsidRPr="007B15BB">
              <w:rPr>
                <w:rFonts w:ascii="Times" w:eastAsia="Batang" w:hAnsi="Times"/>
                <w:i/>
                <w:iCs/>
                <w:szCs w:val="24"/>
                <w:lang w:eastAsia="x-none"/>
              </w:rPr>
              <w:t>CSI-</w:t>
            </w:r>
            <w:proofErr w:type="spellStart"/>
            <w:r w:rsidRPr="007B15BB">
              <w:rPr>
                <w:rFonts w:ascii="Times" w:eastAsia="Batang" w:hAnsi="Times"/>
                <w:i/>
                <w:iCs/>
                <w:szCs w:val="24"/>
                <w:lang w:eastAsia="x-none"/>
              </w:rPr>
              <w:t>ResourceConfigId</w:t>
            </w:r>
            <w:proofErr w:type="spellEnd"/>
            <w:r w:rsidRPr="007B15BB">
              <w:rPr>
                <w:rFonts w:ascii="Times" w:eastAsia="Batang" w:hAnsi="Times"/>
                <w:i/>
                <w:iCs/>
                <w:szCs w:val="24"/>
                <w:lang w:eastAsia="x-none"/>
              </w:rPr>
              <w:t xml:space="preserve"> </w:t>
            </w:r>
            <w:r w:rsidRPr="007B15BB">
              <w:rPr>
                <w:rFonts w:ascii="Times" w:eastAsia="Batang" w:hAnsi="Times"/>
                <w:szCs w:val="24"/>
                <w:lang w:eastAsia="x-none"/>
              </w:rPr>
              <w:t xml:space="preserve">is configured for </w:t>
            </w:r>
            <w:r w:rsidRPr="007B15BB">
              <w:rPr>
                <w:rFonts w:ascii="Times" w:eastAsia="Batang" w:hAnsi="Times"/>
                <w:szCs w:val="24"/>
                <w:highlight w:val="yellow"/>
                <w:lang w:eastAsia="x-none"/>
              </w:rPr>
              <w:t>Set B</w:t>
            </w:r>
            <w:r w:rsidRPr="007B15BB">
              <w:rPr>
                <w:rFonts w:ascii="Times" w:eastAsia="Batang" w:hAnsi="Times"/>
                <w:szCs w:val="24"/>
                <w:lang w:eastAsia="x-none"/>
              </w:rPr>
              <w:t>.</w:t>
            </w:r>
          </w:p>
          <w:p w14:paraId="521387A7" w14:textId="77777777" w:rsidR="007B15BB" w:rsidRPr="007B15BB" w:rsidRDefault="007B15BB" w:rsidP="007B15BB">
            <w:pPr>
              <w:numPr>
                <w:ilvl w:val="1"/>
                <w:numId w:val="11"/>
              </w:numPr>
              <w:overflowPunct/>
              <w:autoSpaceDE/>
              <w:autoSpaceDN/>
              <w:adjustRightInd/>
              <w:spacing w:after="0"/>
              <w:jc w:val="left"/>
              <w:rPr>
                <w:rFonts w:ascii="Times" w:eastAsia="Batang" w:hAnsi="Times"/>
                <w:szCs w:val="24"/>
                <w:highlight w:val="yellow"/>
                <w:lang w:eastAsia="x-none"/>
              </w:rPr>
            </w:pPr>
            <w:r w:rsidRPr="007B15BB">
              <w:rPr>
                <w:rFonts w:ascii="Times" w:eastAsia="Batang" w:hAnsi="Times"/>
                <w:szCs w:val="24"/>
                <w:highlight w:val="yellow"/>
                <w:lang w:eastAsia="x-none"/>
              </w:rPr>
              <w:t>Note: UE performs measurement on all resources</w:t>
            </w:r>
          </w:p>
          <w:p w14:paraId="5247FDDD" w14:textId="77777777" w:rsidR="007B15BB" w:rsidRPr="007B15BB" w:rsidRDefault="007B15BB" w:rsidP="007B15BB">
            <w:pPr>
              <w:numPr>
                <w:ilvl w:val="1"/>
                <w:numId w:val="11"/>
              </w:numPr>
              <w:overflowPunct/>
              <w:autoSpaceDE/>
              <w:autoSpaceDN/>
              <w:adjustRightInd/>
              <w:spacing w:after="0" w:line="276" w:lineRule="auto"/>
              <w:jc w:val="left"/>
              <w:rPr>
                <w:rFonts w:ascii="Times New Roman" w:hAnsi="Times New Roman"/>
                <w:color w:val="493118"/>
                <w:lang w:val="en-US"/>
              </w:rPr>
            </w:pPr>
            <w:r w:rsidRPr="007B15BB">
              <w:rPr>
                <w:rFonts w:ascii="Times New Roman" w:hAnsi="Times New Roman"/>
                <w:color w:val="493118"/>
                <w:highlight w:val="yellow"/>
                <w:lang w:val="en-US"/>
              </w:rPr>
              <w:t>One or two associated IDs</w:t>
            </w:r>
            <w:r w:rsidRPr="007B15BB">
              <w:rPr>
                <w:rFonts w:ascii="Times New Roman" w:hAnsi="Times New Roman"/>
                <w:color w:val="493118"/>
                <w:lang w:val="en-US"/>
              </w:rPr>
              <w:t xml:space="preserve"> can be configured in </w:t>
            </w:r>
            <w:r w:rsidRPr="007B15BB">
              <w:rPr>
                <w:rFonts w:ascii="Times New Roman" w:hAnsi="Times New Roman"/>
                <w:i/>
                <w:iCs/>
                <w:color w:val="493118"/>
                <w:lang w:val="en-US"/>
              </w:rPr>
              <w:t>CSI-</w:t>
            </w:r>
            <w:proofErr w:type="spellStart"/>
            <w:r w:rsidRPr="007B15BB">
              <w:rPr>
                <w:rFonts w:ascii="Times New Roman" w:hAnsi="Times New Roman"/>
                <w:i/>
                <w:iCs/>
                <w:color w:val="493118"/>
                <w:lang w:val="en-US"/>
              </w:rPr>
              <w:t>ReportConfig</w:t>
            </w:r>
            <w:proofErr w:type="spellEnd"/>
          </w:p>
          <w:p w14:paraId="2EE2EC37" w14:textId="77777777" w:rsidR="007B15BB" w:rsidRPr="007B15BB" w:rsidRDefault="007B15BB" w:rsidP="007B15BB">
            <w:pPr>
              <w:numPr>
                <w:ilvl w:val="2"/>
                <w:numId w:val="11"/>
              </w:numPr>
              <w:tabs>
                <w:tab w:val="left" w:pos="720"/>
                <w:tab w:val="left" w:pos="2160"/>
              </w:tabs>
              <w:overflowPunct/>
              <w:autoSpaceDE/>
              <w:autoSpaceDN/>
              <w:adjustRightInd/>
              <w:spacing w:after="0"/>
              <w:jc w:val="left"/>
              <w:textAlignment w:val="center"/>
              <w:rPr>
                <w:rFonts w:ascii="Times" w:eastAsia="Batang" w:hAnsi="Times"/>
                <w:sz w:val="22"/>
                <w:szCs w:val="22"/>
                <w:lang w:eastAsia="en-US"/>
              </w:rPr>
            </w:pPr>
            <w:r w:rsidRPr="007B15BB">
              <w:rPr>
                <w:rFonts w:ascii="Times" w:eastAsia="Batang" w:hAnsi="Times"/>
                <w:szCs w:val="24"/>
                <w:lang w:eastAsia="en-US"/>
              </w:rPr>
              <w:t xml:space="preserve">When Set B is equal or a subset of set A (i.e., </w:t>
            </w:r>
            <w:r w:rsidRPr="007B15BB">
              <w:rPr>
                <w:rFonts w:ascii="Times" w:eastAsia="Batang" w:hAnsi="Times"/>
                <w:i/>
                <w:iCs/>
                <w:szCs w:val="24"/>
                <w:lang w:eastAsia="en-US"/>
              </w:rPr>
              <w:t>NZP-CSI-RS-</w:t>
            </w:r>
            <w:proofErr w:type="spellStart"/>
            <w:r w:rsidRPr="007B15BB">
              <w:rPr>
                <w:rFonts w:ascii="Times" w:eastAsia="Batang" w:hAnsi="Times"/>
                <w:i/>
                <w:iCs/>
                <w:szCs w:val="24"/>
                <w:lang w:eastAsia="en-US"/>
              </w:rPr>
              <w:t>ResourceId</w:t>
            </w:r>
            <w:proofErr w:type="spellEnd"/>
            <w:r w:rsidRPr="007B15BB">
              <w:rPr>
                <w:rFonts w:ascii="Times" w:eastAsia="Batang" w:hAnsi="Times"/>
                <w:szCs w:val="24"/>
                <w:lang w:eastAsia="en-US"/>
              </w:rPr>
              <w:t>/</w:t>
            </w:r>
            <w:r w:rsidRPr="007B15BB">
              <w:rPr>
                <w:rFonts w:ascii="Times" w:eastAsia="Batang" w:hAnsi="Times"/>
                <w:i/>
                <w:iCs/>
                <w:szCs w:val="24"/>
                <w:lang w:eastAsia="en-US"/>
              </w:rPr>
              <w:t xml:space="preserve">SSB-Index </w:t>
            </w:r>
            <w:r w:rsidRPr="007B15BB">
              <w:rPr>
                <w:rFonts w:ascii="Times" w:eastAsia="Batang" w:hAnsi="Times"/>
                <w:szCs w:val="24"/>
                <w:lang w:eastAsia="en-US"/>
              </w:rPr>
              <w:t>in the resource set</w:t>
            </w:r>
            <w:r w:rsidRPr="007B15BB">
              <w:rPr>
                <w:rFonts w:ascii="Times" w:eastAsia="Batang" w:hAnsi="Times"/>
                <w:i/>
                <w:iCs/>
                <w:szCs w:val="24"/>
                <w:lang w:eastAsia="en-US"/>
              </w:rPr>
              <w:t xml:space="preserve"> </w:t>
            </w:r>
            <w:r w:rsidRPr="007B15BB">
              <w:rPr>
                <w:rFonts w:ascii="Times" w:eastAsia="Batang" w:hAnsi="Times"/>
                <w:szCs w:val="24"/>
                <w:lang w:eastAsia="en-US"/>
              </w:rPr>
              <w:t xml:space="preserve">for Set B is within the </w:t>
            </w:r>
            <w:r w:rsidRPr="007B15BB">
              <w:rPr>
                <w:rFonts w:ascii="Times" w:eastAsia="Batang" w:hAnsi="Times"/>
                <w:i/>
                <w:iCs/>
                <w:szCs w:val="24"/>
                <w:lang w:eastAsia="en-US"/>
              </w:rPr>
              <w:t>NZP-CSI-RS-</w:t>
            </w:r>
            <w:proofErr w:type="spellStart"/>
            <w:r w:rsidRPr="007B15BB">
              <w:rPr>
                <w:rFonts w:ascii="Times" w:eastAsia="Batang" w:hAnsi="Times"/>
                <w:i/>
                <w:iCs/>
                <w:szCs w:val="24"/>
                <w:lang w:eastAsia="en-US"/>
              </w:rPr>
              <w:t>ResourceId</w:t>
            </w:r>
            <w:proofErr w:type="spellEnd"/>
            <w:r w:rsidRPr="007B15BB">
              <w:rPr>
                <w:rFonts w:ascii="Times" w:eastAsia="Batang" w:hAnsi="Times"/>
                <w:szCs w:val="24"/>
                <w:lang w:eastAsia="en-US"/>
              </w:rPr>
              <w:t>/</w:t>
            </w:r>
            <w:r w:rsidRPr="007B15BB">
              <w:rPr>
                <w:rFonts w:ascii="Times" w:eastAsia="Batang" w:hAnsi="Times"/>
                <w:i/>
                <w:iCs/>
                <w:szCs w:val="24"/>
                <w:lang w:eastAsia="en-US"/>
              </w:rPr>
              <w:t xml:space="preserve">SSB-Index </w:t>
            </w:r>
            <w:r w:rsidRPr="007B15BB">
              <w:rPr>
                <w:rFonts w:ascii="Times" w:eastAsia="Batang" w:hAnsi="Times"/>
                <w:szCs w:val="24"/>
                <w:lang w:eastAsia="en-US"/>
              </w:rPr>
              <w:t>in the resource set</w:t>
            </w:r>
            <w:r w:rsidRPr="007B15BB">
              <w:rPr>
                <w:rFonts w:ascii="Times" w:eastAsia="Batang" w:hAnsi="Times"/>
                <w:i/>
                <w:iCs/>
                <w:szCs w:val="24"/>
                <w:lang w:eastAsia="en-US"/>
              </w:rPr>
              <w:t xml:space="preserve"> </w:t>
            </w:r>
            <w:r w:rsidRPr="007B15BB">
              <w:rPr>
                <w:rFonts w:ascii="Times" w:eastAsia="Batang" w:hAnsi="Times"/>
                <w:szCs w:val="24"/>
                <w:lang w:eastAsia="en-US"/>
              </w:rPr>
              <w:t>for Set A), one associated ID is configured,</w:t>
            </w:r>
          </w:p>
          <w:p w14:paraId="528CC728" w14:textId="77777777" w:rsidR="007B15BB" w:rsidRPr="007B15BB" w:rsidRDefault="007B15BB" w:rsidP="007B15BB">
            <w:pPr>
              <w:numPr>
                <w:ilvl w:val="2"/>
                <w:numId w:val="11"/>
              </w:numPr>
              <w:tabs>
                <w:tab w:val="left" w:pos="720"/>
                <w:tab w:val="left" w:pos="2160"/>
              </w:tabs>
              <w:overflowPunct/>
              <w:autoSpaceDE/>
              <w:autoSpaceDN/>
              <w:adjustRightInd/>
              <w:spacing w:after="0"/>
              <w:jc w:val="left"/>
              <w:textAlignment w:val="center"/>
              <w:rPr>
                <w:rFonts w:ascii="Times" w:eastAsia="Batang" w:hAnsi="Times"/>
                <w:szCs w:val="24"/>
                <w:lang w:eastAsia="en-US"/>
              </w:rPr>
            </w:pPr>
            <w:r w:rsidRPr="007B15BB">
              <w:rPr>
                <w:rFonts w:ascii="Times" w:eastAsia="Batang" w:hAnsi="Times"/>
                <w:szCs w:val="24"/>
                <w:lang w:eastAsia="en-US"/>
              </w:rPr>
              <w:t>Otherwise, one associated ID is configured for Set A and another one associated ID is configured for Set B</w:t>
            </w:r>
          </w:p>
          <w:p w14:paraId="7DC126D0" w14:textId="77777777" w:rsidR="007B15BB" w:rsidRPr="007B15BB" w:rsidRDefault="007B15BB" w:rsidP="007B15BB">
            <w:pPr>
              <w:numPr>
                <w:ilvl w:val="0"/>
                <w:numId w:val="11"/>
              </w:numPr>
              <w:overflowPunct/>
              <w:spacing w:after="0" w:line="276" w:lineRule="auto"/>
              <w:jc w:val="left"/>
              <w:rPr>
                <w:rFonts w:ascii="Times New Roman" w:hAnsi="Times New Roman"/>
                <w:color w:val="000000"/>
                <w:lang w:val="en-US" w:eastAsia="en-US"/>
              </w:rPr>
            </w:pPr>
            <w:r w:rsidRPr="007B15BB">
              <w:rPr>
                <w:rFonts w:ascii="Times New Roman" w:eastAsia="Malgun Gothic" w:hAnsi="Times New Roman"/>
                <w:lang w:val="en-US" w:eastAsia="en-US"/>
              </w:rPr>
              <w:t>FFS: whether/how to support</w:t>
            </w:r>
            <w:r w:rsidRPr="007B15BB">
              <w:rPr>
                <w:rFonts w:ascii="Times New Roman" w:hAnsi="Times New Roman"/>
                <w:color w:val="000000"/>
                <w:lang w:val="en-US" w:eastAsia="en-US"/>
              </w:rPr>
              <w:t xml:space="preserve"> 'aperiodic' CSI RS</w:t>
            </w:r>
          </w:p>
          <w:p w14:paraId="28521C20" w14:textId="4C849FCC" w:rsidR="007B15BB" w:rsidRDefault="007B15BB" w:rsidP="007B15BB">
            <w:pPr>
              <w:overflowPunct/>
              <w:autoSpaceDE/>
              <w:autoSpaceDN/>
              <w:adjustRightInd/>
              <w:spacing w:after="0"/>
              <w:jc w:val="left"/>
              <w:rPr>
                <w:lang w:val="en-US"/>
              </w:rPr>
            </w:pPr>
            <w:r w:rsidRPr="007B15BB">
              <w:rPr>
                <w:rFonts w:ascii="Times" w:eastAsia="Batang" w:hAnsi="Times"/>
                <w:szCs w:val="24"/>
                <w:lang w:eastAsia="en-US"/>
              </w:rPr>
              <w:lastRenderedPageBreak/>
              <w:t xml:space="preserve">Note: This is not related to whether/how to support delivery/transmission of the collected data for training for UE-sided model. </w:t>
            </w:r>
          </w:p>
        </w:tc>
      </w:tr>
    </w:tbl>
    <w:p w14:paraId="67ADEAFC" w14:textId="77777777" w:rsidR="00663EC3" w:rsidRDefault="00663EC3" w:rsidP="001C058C">
      <w:r w:rsidRPr="00663EC3">
        <w:lastRenderedPageBreak/>
        <w:t>During the RAN2#129bis meeting, it was agreed that the UE can request measurement configuration for data collection related to AI/ML-based beam management. This request includes the preferred configuration from a list of candidate configurations provided by the network. The question remains where and how the network provides these lists of candidate configurations.</w:t>
      </w:r>
    </w:p>
    <w:p w14:paraId="3E0AA44F" w14:textId="77777777" w:rsidR="00663EC3" w:rsidRDefault="00663EC3" w:rsidP="005D42F5">
      <w:pPr>
        <w:spacing w:before="120"/>
      </w:pPr>
      <w:r w:rsidRPr="00663EC3">
        <w:t xml:space="preserve">The list of candidate configurations can be sent via </w:t>
      </w:r>
      <w:proofErr w:type="spellStart"/>
      <w:r w:rsidRPr="00663EC3">
        <w:t>OtherConfig</w:t>
      </w:r>
      <w:proofErr w:type="spellEnd"/>
      <w:r w:rsidRPr="00663EC3">
        <w:t xml:space="preserve"> in the </w:t>
      </w:r>
      <w:proofErr w:type="spellStart"/>
      <w:r w:rsidRPr="00663EC3">
        <w:rPr>
          <w:i/>
          <w:iCs/>
        </w:rPr>
        <w:t>RRCReconfiguration</w:t>
      </w:r>
      <w:proofErr w:type="spellEnd"/>
      <w:r w:rsidRPr="00663EC3">
        <w:t xml:space="preserve"> message. Additionally, RAN2 should discuss the feasibility of sending the list in system information to improve </w:t>
      </w:r>
      <w:proofErr w:type="spellStart"/>
      <w:r w:rsidRPr="00663EC3">
        <w:t>signaling</w:t>
      </w:r>
      <w:proofErr w:type="spellEnd"/>
      <w:r w:rsidRPr="00663EC3">
        <w:t xml:space="preserve"> efficiency, considering that UE-side data collection targets a group of UEs rather than individual UEs.</w:t>
      </w:r>
    </w:p>
    <w:p w14:paraId="335A4513" w14:textId="77E7129E" w:rsidR="001C058C" w:rsidRDefault="001C058C" w:rsidP="005D42F5">
      <w:pPr>
        <w:spacing w:before="120"/>
        <w:rPr>
          <w:b/>
          <w:bCs/>
        </w:rPr>
      </w:pPr>
      <w:bookmarkStart w:id="37" w:name="OLE_LINK79"/>
      <w:r>
        <w:rPr>
          <w:rFonts w:hint="eastAsia"/>
          <w:b/>
          <w:bCs/>
        </w:rPr>
        <w:t>P</w:t>
      </w:r>
      <w:r>
        <w:rPr>
          <w:b/>
          <w:bCs/>
        </w:rPr>
        <w:t xml:space="preserve">roposal </w:t>
      </w:r>
      <w:r w:rsidR="00CC347E">
        <w:rPr>
          <w:b/>
          <w:bCs/>
        </w:rPr>
        <w:t>6</w:t>
      </w:r>
      <w:r>
        <w:rPr>
          <w:b/>
          <w:bCs/>
        </w:rPr>
        <w:t xml:space="preserve">: </w:t>
      </w:r>
      <w:bookmarkEnd w:id="37"/>
      <w:r>
        <w:rPr>
          <w:b/>
          <w:bCs/>
        </w:rPr>
        <w:t xml:space="preserve">The list of candidate configurations can be sent via </w:t>
      </w:r>
      <w:proofErr w:type="spellStart"/>
      <w:r>
        <w:rPr>
          <w:b/>
          <w:bCs/>
        </w:rPr>
        <w:t>OtherConfig</w:t>
      </w:r>
      <w:proofErr w:type="spellEnd"/>
      <w:r>
        <w:rPr>
          <w:b/>
          <w:bCs/>
        </w:rPr>
        <w:t xml:space="preserve"> in </w:t>
      </w:r>
      <w:proofErr w:type="spellStart"/>
      <w:r w:rsidRPr="00663EC3">
        <w:rPr>
          <w:b/>
          <w:bCs/>
          <w:i/>
          <w:iCs/>
        </w:rPr>
        <w:t>RRCReconfiguration</w:t>
      </w:r>
      <w:proofErr w:type="spellEnd"/>
      <w:r>
        <w:rPr>
          <w:b/>
          <w:bCs/>
        </w:rPr>
        <w:t xml:space="preserve"> message. RA</w:t>
      </w:r>
      <w:r>
        <w:rPr>
          <w:rFonts w:hint="eastAsia"/>
          <w:b/>
          <w:bCs/>
        </w:rPr>
        <w:t>N</w:t>
      </w:r>
      <w:r>
        <w:rPr>
          <w:b/>
          <w:bCs/>
        </w:rPr>
        <w:t>2 discuss the feasibility to send the list</w:t>
      </w:r>
      <w:r w:rsidR="00663EC3">
        <w:rPr>
          <w:b/>
          <w:bCs/>
        </w:rPr>
        <w:t xml:space="preserve"> of candidate configurations</w:t>
      </w:r>
      <w:r>
        <w:rPr>
          <w:b/>
          <w:bCs/>
        </w:rPr>
        <w:t xml:space="preserve"> in system information.</w:t>
      </w:r>
    </w:p>
    <w:p w14:paraId="68081B41" w14:textId="1464DF89" w:rsidR="005D42F5" w:rsidRDefault="00663EC3" w:rsidP="003A5849">
      <w:r w:rsidRPr="00663EC3">
        <w:t>According to the agreements made in RAN1 and RAN2, each candidate configuration provided by the network to the UE includes at least the radio resources for Set A and Set B, as well as one or two associated IDs. As the network can provide a list of candidate configurations to the UE, each candidate configuration should be identified by an ID. This allows the UE to indicate the IDs of the preferred candidate configuration in its request via UAI.</w:t>
      </w:r>
      <w:r>
        <w:t xml:space="preserve"> </w:t>
      </w:r>
    </w:p>
    <w:p w14:paraId="3B7346E6" w14:textId="129FAEEC" w:rsidR="00663EC3" w:rsidRDefault="00663EC3" w:rsidP="003A5849">
      <w:pPr>
        <w:rPr>
          <w:b/>
          <w:bCs/>
        </w:rPr>
      </w:pPr>
      <w:r>
        <w:rPr>
          <w:b/>
          <w:bCs/>
        </w:rPr>
        <w:t xml:space="preserve">Proposal </w:t>
      </w:r>
      <w:r w:rsidR="00CC347E">
        <w:rPr>
          <w:b/>
          <w:bCs/>
        </w:rPr>
        <w:t>7</w:t>
      </w:r>
      <w:r>
        <w:rPr>
          <w:b/>
          <w:bCs/>
        </w:rPr>
        <w:t xml:space="preserve">: </w:t>
      </w:r>
      <w:r w:rsidRPr="00663EC3">
        <w:rPr>
          <w:b/>
          <w:bCs/>
        </w:rPr>
        <w:t>Each candidate configuration provided by the network to the UE should contain at least the radio resource configuration for Set A and Set B, as well as one or two associated IDs. Each candidate configuration should be identified by an ID. The UE should indicate the IDs of the preferred candidate configuration in its request via UAI.</w:t>
      </w:r>
    </w:p>
    <w:p w14:paraId="044A4E36" w14:textId="4B368BAF" w:rsidR="00663EC3" w:rsidRDefault="00663EC3" w:rsidP="003A5849">
      <w:pPr>
        <w:rPr>
          <w:b/>
          <w:bCs/>
        </w:rPr>
      </w:pPr>
      <w:r w:rsidRPr="00663EC3">
        <w:t xml:space="preserve">If the network does not provide any candidate configurations, it implies that the UE request for measurement configuration for UE-side data collection is not allowed. Consequently, the </w:t>
      </w:r>
      <w:proofErr w:type="spellStart"/>
      <w:r w:rsidRPr="00663EC3">
        <w:t>SetupRelease</w:t>
      </w:r>
      <w:proofErr w:type="spellEnd"/>
      <w:r w:rsidRPr="00663EC3">
        <w:t xml:space="preserve"> flag within </w:t>
      </w:r>
      <w:proofErr w:type="spellStart"/>
      <w:r w:rsidRPr="00663EC3">
        <w:t>OtherConfig</w:t>
      </w:r>
      <w:proofErr w:type="spellEnd"/>
      <w:r w:rsidRPr="00663EC3">
        <w:t xml:space="preserve"> to enable UE data collection requests is not necessarily needed.</w:t>
      </w:r>
      <w:r>
        <w:t xml:space="preserve"> </w:t>
      </w:r>
    </w:p>
    <w:p w14:paraId="3C332F38" w14:textId="72D57510" w:rsidR="00A4772E" w:rsidRDefault="00A4772E" w:rsidP="003A5849">
      <w:pPr>
        <w:rPr>
          <w:b/>
          <w:bCs/>
        </w:rPr>
      </w:pPr>
      <w:r>
        <w:rPr>
          <w:rFonts w:hint="eastAsia"/>
          <w:b/>
          <w:bCs/>
        </w:rPr>
        <w:t>P</w:t>
      </w:r>
      <w:r>
        <w:rPr>
          <w:b/>
          <w:bCs/>
        </w:rPr>
        <w:t xml:space="preserve">roposal </w:t>
      </w:r>
      <w:r w:rsidR="00CC347E">
        <w:rPr>
          <w:b/>
          <w:bCs/>
        </w:rPr>
        <w:t>8</w:t>
      </w:r>
      <w:r>
        <w:rPr>
          <w:b/>
          <w:bCs/>
        </w:rPr>
        <w:t xml:space="preserve">: </w:t>
      </w:r>
      <w:r w:rsidR="00663EC3" w:rsidRPr="00663EC3">
        <w:rPr>
          <w:b/>
          <w:bCs/>
        </w:rPr>
        <w:t>The absence of the list of candidate configurations implies that the UE request for the measurement configuration for UE-side data collection is not allowed.</w:t>
      </w:r>
      <w:r w:rsidR="001C058C">
        <w:rPr>
          <w:b/>
          <w:bCs/>
        </w:rPr>
        <w:t xml:space="preserve"> </w:t>
      </w:r>
    </w:p>
    <w:p w14:paraId="33326413" w14:textId="3F6B948C" w:rsidR="008451A7" w:rsidRPr="008451A7" w:rsidRDefault="008451A7" w:rsidP="008451A7">
      <w:r w:rsidRPr="008451A7">
        <w:t>Since the measurement configuration for UE-side data collection is provided by the network</w:t>
      </w:r>
      <w:r>
        <w:t xml:space="preserve"> after the coordination between the UE and network on the preferred candidate configuration</w:t>
      </w:r>
      <w:r w:rsidRPr="008451A7">
        <w:t>,</w:t>
      </w:r>
      <w:r>
        <w:t xml:space="preserve"> the possibility that the UE is not able to perform the data collection according to the </w:t>
      </w:r>
      <w:r w:rsidR="006102DB">
        <w:t>received configuration. However, if the error case occurs, e.g., due to low power state or full memory,</w:t>
      </w:r>
      <w:r w:rsidRPr="008451A7">
        <w:t xml:space="preserve"> the UE needs to indicate to the network </w:t>
      </w:r>
      <w:r w:rsidR="006102DB">
        <w:t>to stop data collection</w:t>
      </w:r>
      <w:r w:rsidRPr="008451A7">
        <w:t xml:space="preserve">. The problem is similar as the discussion in network-side data collection that the UE can’t performs data logging when in low power state or the buffer is full. According to current agreement, the UE reports to the network when the power state is low or when buffer is or may become full. Then the network should stop the data collection procedure. </w:t>
      </w:r>
    </w:p>
    <w:p w14:paraId="61FA3B60" w14:textId="42A6EE83" w:rsidR="008451A7" w:rsidRPr="008451A7" w:rsidRDefault="008451A7" w:rsidP="003A5849">
      <w:pPr>
        <w:rPr>
          <w:b/>
          <w:bCs/>
        </w:rPr>
      </w:pPr>
      <w:r w:rsidRPr="008451A7">
        <w:rPr>
          <w:rFonts w:hint="eastAsia"/>
          <w:b/>
          <w:bCs/>
        </w:rPr>
        <w:t>P</w:t>
      </w:r>
      <w:r w:rsidRPr="008451A7">
        <w:rPr>
          <w:b/>
          <w:bCs/>
        </w:rPr>
        <w:t xml:space="preserve">roposal </w:t>
      </w:r>
      <w:r w:rsidR="00CC347E">
        <w:rPr>
          <w:b/>
          <w:bCs/>
        </w:rPr>
        <w:t>9</w:t>
      </w:r>
      <w:r w:rsidRPr="008451A7">
        <w:rPr>
          <w:b/>
          <w:bCs/>
        </w:rPr>
        <w:t xml:space="preserve">: </w:t>
      </w:r>
      <w:r w:rsidR="006102DB">
        <w:rPr>
          <w:b/>
          <w:bCs/>
        </w:rPr>
        <w:t>The</w:t>
      </w:r>
      <w:r w:rsidRPr="008451A7">
        <w:rPr>
          <w:b/>
          <w:bCs/>
        </w:rPr>
        <w:t xml:space="preserve"> UE </w:t>
      </w:r>
      <w:r w:rsidR="006102DB">
        <w:rPr>
          <w:b/>
          <w:bCs/>
        </w:rPr>
        <w:t>indicates</w:t>
      </w:r>
      <w:r w:rsidRPr="008451A7">
        <w:rPr>
          <w:b/>
          <w:bCs/>
        </w:rPr>
        <w:t xml:space="preserve"> to the network</w:t>
      </w:r>
      <w:r w:rsidR="006102DB">
        <w:rPr>
          <w:b/>
          <w:bCs/>
        </w:rPr>
        <w:t xml:space="preserve"> to stop data collection</w:t>
      </w:r>
      <w:r w:rsidRPr="008451A7">
        <w:rPr>
          <w:b/>
          <w:bCs/>
        </w:rPr>
        <w:t xml:space="preserve"> when the UE can’t perform data collection based on the received configuration. </w:t>
      </w:r>
    </w:p>
    <w:bookmarkEnd w:id="36"/>
    <w:p w14:paraId="140E2A09" w14:textId="06F4693F" w:rsidR="001C058C" w:rsidRPr="00684438" w:rsidRDefault="00684438" w:rsidP="00684438">
      <w:pPr>
        <w:keepNext/>
        <w:keepLines/>
        <w:numPr>
          <w:ilvl w:val="1"/>
          <w:numId w:val="1"/>
        </w:numPr>
        <w:spacing w:before="180" w:after="180"/>
        <w:ind w:left="567" w:hanging="567"/>
        <w:jc w:val="left"/>
        <w:outlineLvl w:val="1"/>
        <w:rPr>
          <w:sz w:val="32"/>
          <w:szCs w:val="32"/>
        </w:rPr>
      </w:pPr>
      <w:r w:rsidRPr="00684438">
        <w:rPr>
          <w:rFonts w:hint="eastAsia"/>
          <w:sz w:val="32"/>
          <w:szCs w:val="32"/>
        </w:rPr>
        <w:lastRenderedPageBreak/>
        <w:t>O</w:t>
      </w:r>
      <w:r w:rsidRPr="00684438">
        <w:rPr>
          <w:sz w:val="32"/>
          <w:szCs w:val="32"/>
        </w:rPr>
        <w:t>ther details for Option B</w:t>
      </w:r>
    </w:p>
    <w:p w14:paraId="5770D187" w14:textId="588BD1C2" w:rsidR="00D71E65" w:rsidRDefault="00D71E65" w:rsidP="00D71E65">
      <w:bookmarkStart w:id="38" w:name="OLE_LINK38"/>
      <w:r>
        <w:t xml:space="preserve">In the RAN2#129bis meeting, RAN2 reached a consensus that Option B is supported. The uncertain part is whether one set or multiple sets of inference-related parameters should be included in </w:t>
      </w:r>
      <w:proofErr w:type="spellStart"/>
      <w:r>
        <w:t>OtherConfig</w:t>
      </w:r>
      <w:proofErr w:type="spellEnd"/>
      <w:r>
        <w:t xml:space="preserve"> or CSI-</w:t>
      </w:r>
      <w:proofErr w:type="spellStart"/>
      <w:r>
        <w:t>ReportConfig</w:t>
      </w:r>
      <w:proofErr w:type="spellEnd"/>
      <w:r>
        <w:t xml:space="preserve">. Therefore, RAN2 made the working assumption that these parameters would be included in </w:t>
      </w:r>
      <w:proofErr w:type="spellStart"/>
      <w:r>
        <w:t>OtherConfig</w:t>
      </w:r>
      <w:proofErr w:type="spellEnd"/>
      <w:r>
        <w:t>. This assumption can be revisited upon receiving the inference-related parameters for Option B from RAN1.</w:t>
      </w:r>
    </w:p>
    <w:p w14:paraId="57E8E970" w14:textId="500A6C46" w:rsidR="00A272ED" w:rsidRDefault="00D71E65" w:rsidP="00A272ED">
      <w:pPr>
        <w:spacing w:before="120"/>
        <w:rPr>
          <w:rFonts w:ascii="Times New Roman" w:hAnsi="Times New Roman"/>
          <w:lang w:val="en-US"/>
        </w:rPr>
      </w:pPr>
      <w:r>
        <w:t xml:space="preserve">To make Option B workable, the process for handling the full inference configuration in Option A can be extended to the inference-related parameters in Option B. In the RAN2#129 meeting, RAN2 agreed that </w:t>
      </w:r>
      <w:bookmarkStart w:id="39" w:name="OLE_LINK82"/>
      <w:r>
        <w:t xml:space="preserve">upon receiving a full inference configuration, the UE sends the initial applicability report in the </w:t>
      </w:r>
      <w:proofErr w:type="spellStart"/>
      <w:r w:rsidRPr="00A272ED">
        <w:rPr>
          <w:i/>
          <w:iCs/>
        </w:rPr>
        <w:t>RRCReconfigurationComplete</w:t>
      </w:r>
      <w:proofErr w:type="spellEnd"/>
      <w:r>
        <w:t xml:space="preserve"> message. UAI can be sent to update applicability.</w:t>
      </w:r>
      <w:bookmarkEnd w:id="39"/>
      <w:r>
        <w:t xml:space="preserve"> In the RAN2#129bis meeting, RAN2 agreed that </w:t>
      </w:r>
      <w:bookmarkStart w:id="40" w:name="OLE_LINK83"/>
      <w:r>
        <w:t xml:space="preserve">upon receiving one or more full inference configurations via the </w:t>
      </w:r>
      <w:proofErr w:type="spellStart"/>
      <w:r>
        <w:t>RRCReconfiguration</w:t>
      </w:r>
      <w:proofErr w:type="spellEnd"/>
      <w:r>
        <w:t xml:space="preserve"> message, the UE shall maintain all the full inference configurations, regardless of whether they are applicable or inapplicable, until the network explicitly releases them. </w:t>
      </w:r>
      <w:bookmarkEnd w:id="40"/>
      <w:r>
        <w:t>These processes also apply to Option B</w:t>
      </w:r>
      <w:r w:rsidR="00A272ED">
        <w:t xml:space="preserve">, no matter what parameters can be considered as </w:t>
      </w:r>
      <w:r w:rsidR="00A272ED">
        <w:rPr>
          <w:rFonts w:eastAsia="MS Mincho" w:cs="Arial"/>
          <w:szCs w:val="24"/>
          <w:lang w:val="sv-SE" w:eastAsia="sv-SE"/>
        </w:rPr>
        <w:t xml:space="preserve">inference related parameters by RAN1. </w:t>
      </w:r>
      <w:r w:rsidR="00A272ED">
        <w:rPr>
          <w:rFonts w:ascii="Times New Roman" w:hAnsi="Times New Roman"/>
          <w:lang w:val="en-US"/>
        </w:rPr>
        <w:t xml:space="preserve">Similar as Option A that the inference configuration is </w:t>
      </w:r>
      <w:proofErr w:type="spellStart"/>
      <w:r w:rsidR="00A272ED">
        <w:rPr>
          <w:rFonts w:ascii="Times New Roman" w:hAnsi="Times New Roman"/>
          <w:lang w:val="en-US"/>
        </w:rPr>
        <w:t>idenfied</w:t>
      </w:r>
      <w:proofErr w:type="spellEnd"/>
      <w:r w:rsidR="00A272ED">
        <w:rPr>
          <w:rFonts w:ascii="Times New Roman" w:hAnsi="Times New Roman"/>
          <w:lang w:val="en-US"/>
        </w:rPr>
        <w:t xml:space="preserve"> by CSI-</w:t>
      </w:r>
      <w:proofErr w:type="spellStart"/>
      <w:r w:rsidR="00A272ED">
        <w:rPr>
          <w:rFonts w:ascii="Times New Roman" w:hAnsi="Times New Roman"/>
          <w:lang w:val="en-US"/>
        </w:rPr>
        <w:t>ReportConfigId</w:t>
      </w:r>
      <w:proofErr w:type="spellEnd"/>
      <w:r w:rsidR="00A272ED">
        <w:rPr>
          <w:rFonts w:ascii="Times New Roman" w:hAnsi="Times New Roman"/>
          <w:lang w:val="en-US"/>
        </w:rPr>
        <w:t xml:space="preserve">, each set of inference related parameters is identified by an index. </w:t>
      </w:r>
    </w:p>
    <w:p w14:paraId="26DFB689" w14:textId="4C9C2417" w:rsidR="00A272ED" w:rsidRPr="0071548E" w:rsidRDefault="00A272ED" w:rsidP="00A272ED">
      <w:pPr>
        <w:rPr>
          <w:rFonts w:cs="Arial"/>
          <w:b/>
          <w:bCs/>
        </w:rPr>
      </w:pPr>
      <w:r w:rsidRPr="0071548E">
        <w:rPr>
          <w:rFonts w:cs="Arial"/>
          <w:b/>
          <w:bCs/>
        </w:rPr>
        <w:t xml:space="preserve">Proposal </w:t>
      </w:r>
      <w:r w:rsidR="00CC347E">
        <w:rPr>
          <w:rFonts w:cs="Arial"/>
          <w:b/>
          <w:bCs/>
        </w:rPr>
        <w:t>10</w:t>
      </w:r>
      <w:r w:rsidRPr="0071548E">
        <w:rPr>
          <w:rFonts w:cs="Arial"/>
          <w:b/>
          <w:bCs/>
        </w:rPr>
        <w:t>: Extend the following agreements made for Option A) to support Option B):</w:t>
      </w:r>
    </w:p>
    <w:p w14:paraId="08F9C9A0" w14:textId="0F2130D2" w:rsidR="00A272ED" w:rsidRPr="0071548E" w:rsidRDefault="00A272ED" w:rsidP="0071548E">
      <w:pPr>
        <w:pStyle w:val="aa"/>
        <w:numPr>
          <w:ilvl w:val="0"/>
          <w:numId w:val="14"/>
        </w:numPr>
        <w:ind w:firstLineChars="0"/>
        <w:rPr>
          <w:rFonts w:ascii="Arial" w:hAnsi="Arial" w:cs="Arial"/>
          <w:b/>
          <w:bCs/>
          <w:sz w:val="20"/>
          <w:szCs w:val="20"/>
        </w:rPr>
      </w:pPr>
      <w:r w:rsidRPr="0071548E">
        <w:rPr>
          <w:rFonts w:ascii="Arial" w:hAnsi="Arial" w:cs="Arial"/>
          <w:b/>
          <w:bCs/>
          <w:sz w:val="20"/>
          <w:szCs w:val="20"/>
        </w:rPr>
        <w:t xml:space="preserve">Upon receiving a full inference configuration or a set of inference related parameters, the UE sends the initial applicability report in the </w:t>
      </w:r>
      <w:proofErr w:type="spellStart"/>
      <w:r w:rsidRPr="0071548E">
        <w:rPr>
          <w:rFonts w:ascii="Arial" w:hAnsi="Arial" w:cs="Arial"/>
          <w:b/>
          <w:bCs/>
          <w:i/>
          <w:iCs/>
          <w:sz w:val="20"/>
          <w:szCs w:val="20"/>
        </w:rPr>
        <w:t>RRCReconfigurationComplete</w:t>
      </w:r>
      <w:proofErr w:type="spellEnd"/>
      <w:r w:rsidRPr="0071548E">
        <w:rPr>
          <w:rFonts w:ascii="Arial" w:hAnsi="Arial" w:cs="Arial"/>
          <w:b/>
          <w:bCs/>
          <w:sz w:val="20"/>
          <w:szCs w:val="20"/>
        </w:rPr>
        <w:t xml:space="preserve"> message. UAI can be sent to update applicability.</w:t>
      </w:r>
    </w:p>
    <w:p w14:paraId="075A9DCB" w14:textId="3854BB43" w:rsidR="0071548E" w:rsidRPr="0071548E" w:rsidRDefault="0071548E" w:rsidP="0071548E">
      <w:pPr>
        <w:pStyle w:val="aa"/>
        <w:numPr>
          <w:ilvl w:val="0"/>
          <w:numId w:val="14"/>
        </w:numPr>
        <w:ind w:firstLineChars="0"/>
        <w:rPr>
          <w:rFonts w:ascii="Arial" w:hAnsi="Arial" w:cs="Arial"/>
          <w:b/>
          <w:bCs/>
          <w:sz w:val="20"/>
          <w:szCs w:val="20"/>
          <w:lang w:val="en-GB"/>
        </w:rPr>
      </w:pPr>
      <w:r w:rsidRPr="0071548E">
        <w:rPr>
          <w:rFonts w:ascii="Arial" w:hAnsi="Arial" w:cs="Arial"/>
          <w:b/>
          <w:bCs/>
          <w:sz w:val="20"/>
          <w:szCs w:val="20"/>
        </w:rPr>
        <w:t xml:space="preserve">Upon receiving one or more full inference configurations or sets of inference related parameters via the </w:t>
      </w:r>
      <w:proofErr w:type="spellStart"/>
      <w:r w:rsidRPr="0071548E">
        <w:rPr>
          <w:rFonts w:ascii="Arial" w:hAnsi="Arial" w:cs="Arial"/>
          <w:b/>
          <w:bCs/>
          <w:i/>
          <w:iCs/>
          <w:sz w:val="20"/>
          <w:szCs w:val="20"/>
        </w:rPr>
        <w:t>RRCReconfiguration</w:t>
      </w:r>
      <w:proofErr w:type="spellEnd"/>
      <w:r w:rsidRPr="0071548E">
        <w:rPr>
          <w:rFonts w:ascii="Arial" w:hAnsi="Arial" w:cs="Arial"/>
          <w:b/>
          <w:bCs/>
          <w:sz w:val="20"/>
          <w:szCs w:val="20"/>
        </w:rPr>
        <w:t xml:space="preserve"> message, the UE shall maintain all the full inference configurations or sets of inference related parameters, regardless of whether they are applicable or inapplicable, until the network explicitly releases them.</w:t>
      </w:r>
    </w:p>
    <w:p w14:paraId="45A15E49" w14:textId="27990BA0" w:rsidR="00D71E65" w:rsidRDefault="0071548E" w:rsidP="0071548E">
      <w:pPr>
        <w:spacing w:before="120"/>
        <w:rPr>
          <w:rFonts w:cs="Arial"/>
          <w:b/>
          <w:bCs/>
        </w:rPr>
      </w:pPr>
      <w:r w:rsidRPr="0071548E">
        <w:rPr>
          <w:rFonts w:cs="Arial"/>
          <w:b/>
          <w:bCs/>
        </w:rPr>
        <w:t xml:space="preserve">Proposal </w:t>
      </w:r>
      <w:r w:rsidR="006102DB">
        <w:rPr>
          <w:rFonts w:cs="Arial"/>
          <w:b/>
          <w:bCs/>
        </w:rPr>
        <w:t>1</w:t>
      </w:r>
      <w:r w:rsidR="00CC347E">
        <w:rPr>
          <w:rFonts w:cs="Arial"/>
          <w:b/>
          <w:bCs/>
        </w:rPr>
        <w:t>1</w:t>
      </w:r>
      <w:r w:rsidRPr="0071548E">
        <w:rPr>
          <w:rFonts w:cs="Arial"/>
          <w:b/>
          <w:bCs/>
        </w:rPr>
        <w:t xml:space="preserve">: Each set of inference related parameters is identified by </w:t>
      </w:r>
      <w:r>
        <w:rPr>
          <w:rFonts w:cs="Arial"/>
          <w:b/>
          <w:bCs/>
        </w:rPr>
        <w:t>an I</w:t>
      </w:r>
      <w:r w:rsidRPr="0071548E">
        <w:rPr>
          <w:rFonts w:cs="Arial"/>
          <w:b/>
          <w:bCs/>
        </w:rPr>
        <w:t xml:space="preserve">D. </w:t>
      </w:r>
    </w:p>
    <w:bookmarkEnd w:id="38"/>
    <w:p w14:paraId="45BC8D0C" w14:textId="518F8091" w:rsidR="006102DB" w:rsidRDefault="006102DB" w:rsidP="006102DB">
      <w:r>
        <w:t xml:space="preserve">An unclear issue is whether both Option A (full inference configuration) and Option B (inference-related parameters) can be provided within the same </w:t>
      </w:r>
      <w:proofErr w:type="spellStart"/>
      <w:r w:rsidRPr="006102DB">
        <w:rPr>
          <w:i/>
          <w:iCs/>
        </w:rPr>
        <w:t>RRCReconfiguration</w:t>
      </w:r>
      <w:proofErr w:type="spellEnd"/>
      <w:r>
        <w:t xml:space="preserve"> message in step 3. We believe there is limited motivation to allow such flexibility, as including both options in a single message complicates the implementation for both the network and the UE. Maintaining both configurations simultaneously can lead to increased complexity and potential conflicts.</w:t>
      </w:r>
    </w:p>
    <w:p w14:paraId="459E68A5" w14:textId="77777777" w:rsidR="006102DB" w:rsidRDefault="006102DB" w:rsidP="006102DB">
      <w:r>
        <w:t xml:space="preserve">To simplify implementation and avoid contradictions or inconsistent UE </w:t>
      </w:r>
      <w:proofErr w:type="spellStart"/>
      <w:r>
        <w:t>behaviors</w:t>
      </w:r>
      <w:proofErr w:type="spellEnd"/>
      <w:r>
        <w:t xml:space="preserve"> in applicability reporting, it should be clarified that the network is not expected to provide both Option A and Option B in the same </w:t>
      </w:r>
      <w:proofErr w:type="spellStart"/>
      <w:r w:rsidRPr="006102DB">
        <w:rPr>
          <w:i/>
          <w:iCs/>
        </w:rPr>
        <w:t>RRCReconfiguration</w:t>
      </w:r>
      <w:proofErr w:type="spellEnd"/>
      <w:r>
        <w:t xml:space="preserve"> message.</w:t>
      </w:r>
    </w:p>
    <w:p w14:paraId="388F2651" w14:textId="37A8E55A" w:rsidR="008451A7" w:rsidRPr="006102DB" w:rsidRDefault="006102DB" w:rsidP="006102DB">
      <w:pPr>
        <w:rPr>
          <w:b/>
          <w:bCs/>
        </w:rPr>
      </w:pPr>
      <w:r w:rsidRPr="006102DB">
        <w:rPr>
          <w:b/>
          <w:bCs/>
        </w:rPr>
        <w:t>Proposal 1</w:t>
      </w:r>
      <w:r w:rsidR="00CC347E">
        <w:rPr>
          <w:b/>
          <w:bCs/>
        </w:rPr>
        <w:t>2</w:t>
      </w:r>
      <w:r w:rsidRPr="006102DB">
        <w:rPr>
          <w:b/>
          <w:bCs/>
        </w:rPr>
        <w:t xml:space="preserve">: The network should not provide Option A (full inference configuration) and Option B (inference-related parameters) in the same </w:t>
      </w:r>
      <w:proofErr w:type="spellStart"/>
      <w:r w:rsidRPr="006102DB">
        <w:rPr>
          <w:b/>
          <w:bCs/>
          <w:i/>
          <w:iCs/>
        </w:rPr>
        <w:t>RRCReconfiguration</w:t>
      </w:r>
      <w:proofErr w:type="spellEnd"/>
      <w:r w:rsidRPr="006102DB">
        <w:rPr>
          <w:b/>
          <w:bCs/>
        </w:rPr>
        <w:t xml:space="preserve"> message. </w:t>
      </w:r>
    </w:p>
    <w:p w14:paraId="534BB4D1" w14:textId="7B07CAC7" w:rsidR="006102DB" w:rsidRDefault="006102DB" w:rsidP="006102DB">
      <w:pPr>
        <w:pStyle w:val="1"/>
      </w:pPr>
      <w:bookmarkStart w:id="41" w:name="OLE_LINK90"/>
      <w:r>
        <w:t>Conclusion</w:t>
      </w:r>
    </w:p>
    <w:p w14:paraId="1D19BB59" w14:textId="77777777" w:rsidR="006102DB" w:rsidRPr="006102DB" w:rsidRDefault="006102DB" w:rsidP="006102DB">
      <w:pPr>
        <w:textAlignment w:val="baseline"/>
        <w:rPr>
          <w:rFonts w:eastAsia="Times New Roman"/>
          <w:b/>
          <w:bCs/>
          <w:u w:val="single"/>
          <w:lang w:eastAsia="sv-SE"/>
        </w:rPr>
      </w:pPr>
      <w:bookmarkStart w:id="42" w:name="OLE_LINK93"/>
      <w:bookmarkEnd w:id="41"/>
      <w:r w:rsidRPr="006102DB">
        <w:rPr>
          <w:rFonts w:eastAsia="Times New Roman"/>
          <w:b/>
          <w:bCs/>
          <w:u w:val="single"/>
          <w:lang w:eastAsia="sv-SE"/>
        </w:rPr>
        <w:t>Open issue RRC-1: Cause of inapplicability</w:t>
      </w:r>
    </w:p>
    <w:p w14:paraId="3D170BE6" w14:textId="77777777" w:rsidR="00CC347E" w:rsidRPr="0048286B" w:rsidRDefault="00CC347E" w:rsidP="00CC347E">
      <w:r>
        <w:rPr>
          <w:b/>
          <w:bCs/>
        </w:rPr>
        <w:lastRenderedPageBreak/>
        <w:t>Observation 1: If the UE-side model resides on a UE-side server, the AI/ML model is not available at the UE device and the UE should report inapplicability for the corresponding inference configuration.</w:t>
      </w:r>
    </w:p>
    <w:p w14:paraId="38303D10" w14:textId="77777777" w:rsidR="00CC347E" w:rsidRDefault="00CC347E" w:rsidP="00CC347E">
      <w:pPr>
        <w:rPr>
          <w:b/>
          <w:bCs/>
        </w:rPr>
      </w:pPr>
      <w:r w:rsidRPr="00FE28A9">
        <w:rPr>
          <w:rFonts w:hint="eastAsia"/>
          <w:b/>
          <w:bCs/>
        </w:rPr>
        <w:t>O</w:t>
      </w:r>
      <w:r w:rsidRPr="00FE28A9">
        <w:rPr>
          <w:b/>
          <w:bCs/>
        </w:rPr>
        <w:t xml:space="preserve">bservation </w:t>
      </w:r>
      <w:r>
        <w:rPr>
          <w:b/>
          <w:bCs/>
        </w:rPr>
        <w:t>2</w:t>
      </w:r>
      <w:r w:rsidRPr="00FE28A9">
        <w:rPr>
          <w:b/>
          <w:bCs/>
        </w:rPr>
        <w:t>: The UE implementation may have various type of memories to balance the cost and performance. Various memory types and constraints on the UE device can affect the access speed of stored models.</w:t>
      </w:r>
    </w:p>
    <w:p w14:paraId="2DA365BB" w14:textId="77777777" w:rsidR="00CC347E" w:rsidRPr="00037A7B" w:rsidRDefault="00CC347E" w:rsidP="00CC347E">
      <w:pPr>
        <w:rPr>
          <w:b/>
          <w:bCs/>
        </w:rPr>
      </w:pPr>
      <w:r w:rsidRPr="00037A7B">
        <w:rPr>
          <w:b/>
          <w:bCs/>
        </w:rPr>
        <w:t>Observation 3: Due to memory constraints and the UE's lack of prior knowledge about the inference configuration to be used, it is unreasonable to rely on the presence of a model in memory as the sole basis for determining its applicability.</w:t>
      </w:r>
    </w:p>
    <w:p w14:paraId="3B32435C" w14:textId="77777777" w:rsidR="00CC347E" w:rsidRPr="00CA0189" w:rsidRDefault="00CC347E" w:rsidP="00CC347E">
      <w:r w:rsidRPr="00CA0189">
        <w:rPr>
          <w:b/>
          <w:bCs/>
        </w:rPr>
        <w:t>Proposal 1: The UE should indicate the time</w:t>
      </w:r>
      <w:r>
        <w:rPr>
          <w:b/>
          <w:bCs/>
        </w:rPr>
        <w:t xml:space="preserve"> to</w:t>
      </w:r>
      <w:r w:rsidRPr="00CA0189">
        <w:rPr>
          <w:b/>
          <w:bCs/>
        </w:rPr>
        <w:t xml:space="preserve"> model availability when reporting applicability to the network. This time duration specifies how long it takes for the UE to load the model for inference, starting from the transmission of the </w:t>
      </w:r>
      <w:proofErr w:type="spellStart"/>
      <w:r w:rsidRPr="00CA0189">
        <w:rPr>
          <w:b/>
          <w:bCs/>
          <w:i/>
          <w:iCs/>
        </w:rPr>
        <w:t>RRCReconfigurationComplete</w:t>
      </w:r>
      <w:proofErr w:type="spellEnd"/>
      <w:r w:rsidRPr="00CA0189">
        <w:rPr>
          <w:b/>
          <w:bCs/>
        </w:rPr>
        <w:t xml:space="preserve"> message in response to the </w:t>
      </w:r>
      <w:proofErr w:type="spellStart"/>
      <w:r w:rsidRPr="00CA0189">
        <w:rPr>
          <w:b/>
          <w:bCs/>
          <w:i/>
          <w:iCs/>
        </w:rPr>
        <w:t>RRCReconfiguration</w:t>
      </w:r>
      <w:proofErr w:type="spellEnd"/>
      <w:r w:rsidRPr="00CA0189">
        <w:rPr>
          <w:b/>
          <w:bCs/>
        </w:rPr>
        <w:t xml:space="preserve"> message containing the full inference configuration.</w:t>
      </w:r>
    </w:p>
    <w:p w14:paraId="124EF34C" w14:textId="18512302" w:rsidR="00CC347E" w:rsidRPr="001E4361" w:rsidRDefault="00CC347E" w:rsidP="00CC347E">
      <w:pPr>
        <w:rPr>
          <w:b/>
          <w:bCs/>
        </w:rPr>
      </w:pPr>
      <w:r w:rsidRPr="001E4361">
        <w:rPr>
          <w:b/>
          <w:bCs/>
        </w:rPr>
        <w:t xml:space="preserve">Proposal 2: The time </w:t>
      </w:r>
      <w:r>
        <w:rPr>
          <w:b/>
          <w:bCs/>
        </w:rPr>
        <w:t xml:space="preserve">to </w:t>
      </w:r>
      <w:r w:rsidRPr="001E4361">
        <w:rPr>
          <w:b/>
          <w:bCs/>
        </w:rPr>
        <w:t xml:space="preserve">model availability </w:t>
      </w:r>
      <w:r>
        <w:rPr>
          <w:b/>
          <w:bCs/>
        </w:rPr>
        <w:t>can</w:t>
      </w:r>
      <w:r w:rsidRPr="001E4361">
        <w:rPr>
          <w:b/>
          <w:bCs/>
        </w:rPr>
        <w:t xml:space="preserve"> be an IE of ENUMERATED type [0ms, other values, infinite]. The value of infinite means that the AI/ML model for the full inference configuration or set of </w:t>
      </w:r>
      <w:r>
        <w:rPr>
          <w:b/>
          <w:bCs/>
        </w:rPr>
        <w:t>inference related parameters</w:t>
      </w:r>
      <w:r w:rsidRPr="001E4361">
        <w:rPr>
          <w:b/>
          <w:bCs/>
        </w:rPr>
        <w:t xml:space="preserve"> is not available.</w:t>
      </w:r>
    </w:p>
    <w:p w14:paraId="79D85A09" w14:textId="77777777" w:rsidR="00CC347E" w:rsidRDefault="00CC347E" w:rsidP="00CC347E">
      <w:pPr>
        <w:rPr>
          <w:b/>
          <w:bCs/>
        </w:rPr>
      </w:pPr>
      <w:r w:rsidRPr="001E4361">
        <w:rPr>
          <w:b/>
          <w:bCs/>
        </w:rPr>
        <w:t xml:space="preserve">Proposal 3: The time </w:t>
      </w:r>
      <w:r>
        <w:rPr>
          <w:b/>
          <w:bCs/>
        </w:rPr>
        <w:t>to</w:t>
      </w:r>
      <w:r w:rsidRPr="001E4361">
        <w:rPr>
          <w:b/>
          <w:bCs/>
        </w:rPr>
        <w:t xml:space="preserve"> model availability should be optionally indicated in each applicability/inapplicability report for the full inference configuration or set of </w:t>
      </w:r>
      <w:r>
        <w:rPr>
          <w:b/>
          <w:bCs/>
        </w:rPr>
        <w:t>inference related parameters</w:t>
      </w:r>
      <w:r w:rsidRPr="001E4361">
        <w:rPr>
          <w:b/>
          <w:bCs/>
        </w:rPr>
        <w:t xml:space="preserve">. The absence of the IE for applicability/inapplicability would imply the inapplicability of the corresponding full inference configuration or set of </w:t>
      </w:r>
      <w:r>
        <w:rPr>
          <w:b/>
          <w:bCs/>
        </w:rPr>
        <w:t>inference related parameters</w:t>
      </w:r>
      <w:r w:rsidRPr="001E4361">
        <w:rPr>
          <w:b/>
          <w:bCs/>
        </w:rPr>
        <w:t xml:space="preserve"> due to reasons other than the unavailability of the AI/ML model.</w:t>
      </w:r>
    </w:p>
    <w:p w14:paraId="7C030AA5" w14:textId="77777777" w:rsidR="00CC347E" w:rsidRPr="005A4C1F" w:rsidRDefault="00CC347E" w:rsidP="00CC347E">
      <w:pPr>
        <w:spacing w:before="120"/>
        <w:rPr>
          <w:b/>
          <w:bCs/>
        </w:rPr>
      </w:pPr>
      <w:r>
        <w:rPr>
          <w:rFonts w:hint="eastAsia"/>
          <w:b/>
          <w:bCs/>
        </w:rPr>
        <w:t>P</w:t>
      </w:r>
      <w:r>
        <w:rPr>
          <w:b/>
          <w:bCs/>
        </w:rPr>
        <w:t>roposal 4: The network is not expected to active the inference configuration</w:t>
      </w:r>
      <w:r w:rsidRPr="005A4C1F">
        <w:rPr>
          <w:b/>
          <w:bCs/>
        </w:rPr>
        <w:t xml:space="preserve"> until the time to model availability has elapsed </w:t>
      </w:r>
      <w:r>
        <w:rPr>
          <w:b/>
          <w:bCs/>
        </w:rPr>
        <w:t>after</w:t>
      </w:r>
      <w:r w:rsidRPr="005A4C1F">
        <w:rPr>
          <w:b/>
          <w:bCs/>
        </w:rPr>
        <w:t xml:space="preserve"> receiving the </w:t>
      </w:r>
      <w:proofErr w:type="spellStart"/>
      <w:r w:rsidRPr="005A4C1F">
        <w:rPr>
          <w:b/>
          <w:bCs/>
          <w:i/>
          <w:iCs/>
        </w:rPr>
        <w:t>RRCReconfigurationComplete</w:t>
      </w:r>
      <w:proofErr w:type="spellEnd"/>
      <w:r w:rsidRPr="005A4C1F">
        <w:rPr>
          <w:b/>
          <w:bCs/>
        </w:rPr>
        <w:t xml:space="preserve"> message in response to the </w:t>
      </w:r>
      <w:proofErr w:type="spellStart"/>
      <w:r w:rsidRPr="005A4C1F">
        <w:rPr>
          <w:b/>
          <w:bCs/>
          <w:i/>
          <w:iCs/>
        </w:rPr>
        <w:t>RRCReconfiguration</w:t>
      </w:r>
      <w:proofErr w:type="spellEnd"/>
      <w:r w:rsidRPr="005A4C1F">
        <w:rPr>
          <w:b/>
          <w:bCs/>
        </w:rPr>
        <w:t xml:space="preserve"> message containing the full inference configuration. </w:t>
      </w:r>
    </w:p>
    <w:p w14:paraId="609C72D9" w14:textId="77777777" w:rsidR="006102DB" w:rsidRPr="00CC347E" w:rsidRDefault="006102DB" w:rsidP="006102DB">
      <w:pPr>
        <w:tabs>
          <w:tab w:val="num" w:pos="567"/>
        </w:tabs>
        <w:textAlignment w:val="baseline"/>
        <w:rPr>
          <w:rFonts w:eastAsia="Times New Roman"/>
          <w:b/>
          <w:bCs/>
          <w:u w:val="single"/>
          <w:lang w:eastAsia="sv-SE"/>
        </w:rPr>
      </w:pPr>
    </w:p>
    <w:p w14:paraId="20B5EA00" w14:textId="5D68A49B" w:rsidR="006102DB" w:rsidRDefault="006102DB" w:rsidP="006102DB">
      <w:pPr>
        <w:tabs>
          <w:tab w:val="num" w:pos="567"/>
        </w:tabs>
        <w:textAlignment w:val="baseline"/>
        <w:rPr>
          <w:rFonts w:eastAsia="Times New Roman"/>
          <w:b/>
          <w:bCs/>
          <w:u w:val="single"/>
          <w:lang w:eastAsia="sv-SE"/>
        </w:rPr>
      </w:pPr>
      <w:r w:rsidRPr="006102DB">
        <w:rPr>
          <w:rFonts w:eastAsia="Times New Roman"/>
          <w:b/>
          <w:bCs/>
          <w:u w:val="single"/>
          <w:lang w:eastAsia="sv-SE"/>
        </w:rPr>
        <w:t xml:space="preserve">Open issue RRC-2: Content of </w:t>
      </w:r>
      <w:proofErr w:type="spellStart"/>
      <w:r w:rsidRPr="006102DB">
        <w:rPr>
          <w:rFonts w:eastAsia="Times New Roman"/>
          <w:b/>
          <w:bCs/>
          <w:u w:val="single"/>
          <w:lang w:eastAsia="sv-SE"/>
        </w:rPr>
        <w:t>OtherConfig</w:t>
      </w:r>
      <w:proofErr w:type="spellEnd"/>
      <w:r w:rsidRPr="006102DB">
        <w:rPr>
          <w:rFonts w:eastAsia="Times New Roman"/>
          <w:b/>
          <w:bCs/>
          <w:u w:val="single"/>
          <w:lang w:eastAsia="sv-SE"/>
        </w:rPr>
        <w:t xml:space="preserve"> for Enabling Applicability Reports in UAI </w:t>
      </w:r>
    </w:p>
    <w:p w14:paraId="799FA707" w14:textId="77777777" w:rsidR="00CC347E" w:rsidRDefault="00CC347E" w:rsidP="00CC347E">
      <w:pPr>
        <w:spacing w:before="120"/>
        <w:rPr>
          <w:b/>
          <w:bCs/>
        </w:rPr>
      </w:pPr>
      <w:r>
        <w:rPr>
          <w:b/>
          <w:bCs/>
        </w:rPr>
        <w:t xml:space="preserve">Proposal 5: A </w:t>
      </w:r>
      <w:proofErr w:type="spellStart"/>
      <w:r>
        <w:rPr>
          <w:b/>
          <w:bCs/>
        </w:rPr>
        <w:t>SetupRelease</w:t>
      </w:r>
      <w:proofErr w:type="spellEnd"/>
      <w:r>
        <w:rPr>
          <w:b/>
          <w:bCs/>
        </w:rPr>
        <w:t xml:space="preserve"> flag within </w:t>
      </w:r>
      <w:proofErr w:type="spellStart"/>
      <w:r>
        <w:rPr>
          <w:b/>
          <w:bCs/>
        </w:rPr>
        <w:t>OtherConfig</w:t>
      </w:r>
      <w:proofErr w:type="spellEnd"/>
      <w:r>
        <w:rPr>
          <w:b/>
          <w:bCs/>
        </w:rPr>
        <w:t xml:space="preserve"> is used to configure the UE to update applicability of the full inference configuration or set of inference related parameters via UAI. </w:t>
      </w:r>
    </w:p>
    <w:p w14:paraId="0958692A" w14:textId="77777777" w:rsidR="00CC347E" w:rsidRDefault="00CC347E" w:rsidP="006102DB">
      <w:pPr>
        <w:tabs>
          <w:tab w:val="num" w:pos="567"/>
        </w:tabs>
        <w:textAlignment w:val="baseline"/>
        <w:rPr>
          <w:rFonts w:eastAsia="Times New Roman"/>
          <w:b/>
          <w:bCs/>
          <w:u w:val="single"/>
          <w:lang w:eastAsia="sv-SE"/>
        </w:rPr>
      </w:pPr>
    </w:p>
    <w:p w14:paraId="127FB15E" w14:textId="5FB04BCA" w:rsidR="00CC347E" w:rsidRPr="00CC347E" w:rsidRDefault="00CC347E" w:rsidP="006102DB">
      <w:pPr>
        <w:tabs>
          <w:tab w:val="num" w:pos="567"/>
        </w:tabs>
        <w:textAlignment w:val="baseline"/>
        <w:rPr>
          <w:rFonts w:eastAsia="Times New Roman"/>
          <w:b/>
          <w:bCs/>
          <w:u w:val="single"/>
          <w:lang w:eastAsia="sv-SE"/>
        </w:rPr>
      </w:pPr>
      <w:r w:rsidRPr="00CC347E">
        <w:rPr>
          <w:rFonts w:eastAsia="Times New Roman"/>
          <w:b/>
          <w:bCs/>
          <w:u w:val="single"/>
          <w:lang w:eastAsia="sv-SE"/>
        </w:rPr>
        <w:t>Open issue RRC-3: UE data collection request</w:t>
      </w:r>
    </w:p>
    <w:p w14:paraId="0B392D4C" w14:textId="77777777" w:rsidR="00CC347E" w:rsidRDefault="00CC347E" w:rsidP="00CC347E">
      <w:pPr>
        <w:spacing w:before="120"/>
        <w:rPr>
          <w:b/>
          <w:bCs/>
        </w:rPr>
      </w:pPr>
      <w:r>
        <w:rPr>
          <w:rFonts w:hint="eastAsia"/>
          <w:b/>
          <w:bCs/>
        </w:rPr>
        <w:t>P</w:t>
      </w:r>
      <w:r>
        <w:rPr>
          <w:b/>
          <w:bCs/>
        </w:rPr>
        <w:t xml:space="preserve">roposal 6: The list of candidate configurations can be sent via </w:t>
      </w:r>
      <w:proofErr w:type="spellStart"/>
      <w:r>
        <w:rPr>
          <w:b/>
          <w:bCs/>
        </w:rPr>
        <w:t>OtherConfig</w:t>
      </w:r>
      <w:proofErr w:type="spellEnd"/>
      <w:r>
        <w:rPr>
          <w:b/>
          <w:bCs/>
        </w:rPr>
        <w:t xml:space="preserve"> in </w:t>
      </w:r>
      <w:proofErr w:type="spellStart"/>
      <w:r w:rsidRPr="00663EC3">
        <w:rPr>
          <w:b/>
          <w:bCs/>
          <w:i/>
          <w:iCs/>
        </w:rPr>
        <w:t>RRCReconfiguration</w:t>
      </w:r>
      <w:proofErr w:type="spellEnd"/>
      <w:r>
        <w:rPr>
          <w:b/>
          <w:bCs/>
        </w:rPr>
        <w:t xml:space="preserve"> message. RA</w:t>
      </w:r>
      <w:r>
        <w:rPr>
          <w:rFonts w:hint="eastAsia"/>
          <w:b/>
          <w:bCs/>
        </w:rPr>
        <w:t>N</w:t>
      </w:r>
      <w:r>
        <w:rPr>
          <w:b/>
          <w:bCs/>
        </w:rPr>
        <w:t>2 discuss the feasibility to send the list of candidate configurations in system information.</w:t>
      </w:r>
    </w:p>
    <w:p w14:paraId="2B8B655F" w14:textId="77777777" w:rsidR="00CC347E" w:rsidRDefault="00CC347E" w:rsidP="00CC347E">
      <w:pPr>
        <w:rPr>
          <w:b/>
          <w:bCs/>
        </w:rPr>
      </w:pPr>
      <w:r>
        <w:rPr>
          <w:b/>
          <w:bCs/>
        </w:rPr>
        <w:t xml:space="preserve">Proposal 7: </w:t>
      </w:r>
      <w:r w:rsidRPr="00663EC3">
        <w:rPr>
          <w:b/>
          <w:bCs/>
        </w:rPr>
        <w:t>Each candidate configuration provided by the network to the UE should contain at least the radio resource configuration for Set A and Set B, as well as one or two associated IDs. Each candidate configuration should be identified by an ID. The UE should indicate the IDs of the preferred candidate configuration in its request via UAI.</w:t>
      </w:r>
    </w:p>
    <w:p w14:paraId="1DBCC029" w14:textId="77777777" w:rsidR="00CC347E" w:rsidRDefault="00CC347E" w:rsidP="00CC347E">
      <w:pPr>
        <w:rPr>
          <w:b/>
          <w:bCs/>
        </w:rPr>
      </w:pPr>
      <w:r>
        <w:rPr>
          <w:rFonts w:hint="eastAsia"/>
          <w:b/>
          <w:bCs/>
        </w:rPr>
        <w:t>P</w:t>
      </w:r>
      <w:r>
        <w:rPr>
          <w:b/>
          <w:bCs/>
        </w:rPr>
        <w:t xml:space="preserve">roposal 8: </w:t>
      </w:r>
      <w:r w:rsidRPr="00663EC3">
        <w:rPr>
          <w:b/>
          <w:bCs/>
        </w:rPr>
        <w:t>The absence of the list of candidate configurations implies that the UE request for the measurement configuration for UE-side data collection is not allowed.</w:t>
      </w:r>
      <w:r>
        <w:rPr>
          <w:b/>
          <w:bCs/>
        </w:rPr>
        <w:t xml:space="preserve"> </w:t>
      </w:r>
    </w:p>
    <w:p w14:paraId="6D24A5C8" w14:textId="77777777" w:rsidR="00CC347E" w:rsidRPr="008451A7" w:rsidRDefault="00CC347E" w:rsidP="00CC347E">
      <w:pPr>
        <w:rPr>
          <w:b/>
          <w:bCs/>
        </w:rPr>
      </w:pPr>
      <w:r w:rsidRPr="008451A7">
        <w:rPr>
          <w:rFonts w:hint="eastAsia"/>
          <w:b/>
          <w:bCs/>
        </w:rPr>
        <w:lastRenderedPageBreak/>
        <w:t>P</w:t>
      </w:r>
      <w:r w:rsidRPr="008451A7">
        <w:rPr>
          <w:b/>
          <w:bCs/>
        </w:rPr>
        <w:t xml:space="preserve">roposal </w:t>
      </w:r>
      <w:r>
        <w:rPr>
          <w:b/>
          <w:bCs/>
        </w:rPr>
        <w:t>9</w:t>
      </w:r>
      <w:r w:rsidRPr="008451A7">
        <w:rPr>
          <w:b/>
          <w:bCs/>
        </w:rPr>
        <w:t xml:space="preserve">: </w:t>
      </w:r>
      <w:r>
        <w:rPr>
          <w:b/>
          <w:bCs/>
        </w:rPr>
        <w:t>The</w:t>
      </w:r>
      <w:r w:rsidRPr="008451A7">
        <w:rPr>
          <w:b/>
          <w:bCs/>
        </w:rPr>
        <w:t xml:space="preserve"> UE </w:t>
      </w:r>
      <w:r>
        <w:rPr>
          <w:b/>
          <w:bCs/>
        </w:rPr>
        <w:t>indicates</w:t>
      </w:r>
      <w:r w:rsidRPr="008451A7">
        <w:rPr>
          <w:b/>
          <w:bCs/>
        </w:rPr>
        <w:t xml:space="preserve"> to the network</w:t>
      </w:r>
      <w:r>
        <w:rPr>
          <w:b/>
          <w:bCs/>
        </w:rPr>
        <w:t xml:space="preserve"> to stop data collection</w:t>
      </w:r>
      <w:r w:rsidRPr="008451A7">
        <w:rPr>
          <w:b/>
          <w:bCs/>
        </w:rPr>
        <w:t xml:space="preserve"> when the UE can’t perform data collection based on the received configuration. </w:t>
      </w:r>
    </w:p>
    <w:p w14:paraId="1F47A3A6" w14:textId="77777777" w:rsidR="006102DB" w:rsidRPr="00CC347E" w:rsidRDefault="006102DB" w:rsidP="006102DB">
      <w:pPr>
        <w:tabs>
          <w:tab w:val="num" w:pos="567"/>
        </w:tabs>
        <w:textAlignment w:val="baseline"/>
        <w:rPr>
          <w:rFonts w:eastAsia="Times New Roman"/>
          <w:b/>
          <w:bCs/>
          <w:u w:val="single"/>
          <w:lang w:eastAsia="sv-SE"/>
        </w:rPr>
      </w:pPr>
    </w:p>
    <w:p w14:paraId="30AC82A9" w14:textId="6CEEC6A5" w:rsidR="006102DB" w:rsidRPr="006102DB" w:rsidRDefault="006102DB" w:rsidP="006102DB">
      <w:pPr>
        <w:tabs>
          <w:tab w:val="num" w:pos="567"/>
        </w:tabs>
        <w:textAlignment w:val="baseline"/>
        <w:rPr>
          <w:rFonts w:eastAsia="Times New Roman"/>
          <w:b/>
          <w:bCs/>
          <w:u w:val="single"/>
          <w:lang w:eastAsia="sv-SE"/>
        </w:rPr>
      </w:pPr>
      <w:r w:rsidRPr="006102DB">
        <w:rPr>
          <w:rFonts w:eastAsia="Times New Roman" w:hint="eastAsia"/>
          <w:b/>
          <w:bCs/>
          <w:u w:val="single"/>
          <w:lang w:eastAsia="sv-SE"/>
        </w:rPr>
        <w:t>O</w:t>
      </w:r>
      <w:r w:rsidRPr="006102DB">
        <w:rPr>
          <w:rFonts w:eastAsia="Times New Roman"/>
          <w:b/>
          <w:bCs/>
          <w:u w:val="single"/>
          <w:lang w:eastAsia="sv-SE"/>
        </w:rPr>
        <w:t>ther details for Option B</w:t>
      </w:r>
    </w:p>
    <w:bookmarkEnd w:id="42"/>
    <w:p w14:paraId="65008947" w14:textId="77777777" w:rsidR="00CC347E" w:rsidRPr="0071548E" w:rsidRDefault="00CC347E" w:rsidP="00CC347E">
      <w:pPr>
        <w:rPr>
          <w:rFonts w:cs="Arial"/>
          <w:b/>
          <w:bCs/>
        </w:rPr>
      </w:pPr>
      <w:r w:rsidRPr="0071548E">
        <w:rPr>
          <w:rFonts w:cs="Arial"/>
          <w:b/>
          <w:bCs/>
        </w:rPr>
        <w:t xml:space="preserve">Proposal </w:t>
      </w:r>
      <w:r>
        <w:rPr>
          <w:rFonts w:cs="Arial"/>
          <w:b/>
          <w:bCs/>
        </w:rPr>
        <w:t>10</w:t>
      </w:r>
      <w:r w:rsidRPr="0071548E">
        <w:rPr>
          <w:rFonts w:cs="Arial"/>
          <w:b/>
          <w:bCs/>
        </w:rPr>
        <w:t>: Extend the following agreements made for Option A) to support Option B):</w:t>
      </w:r>
    </w:p>
    <w:p w14:paraId="609F4CF8" w14:textId="77777777" w:rsidR="00CC347E" w:rsidRPr="0071548E" w:rsidRDefault="00CC347E" w:rsidP="00CC347E">
      <w:pPr>
        <w:pStyle w:val="aa"/>
        <w:numPr>
          <w:ilvl w:val="0"/>
          <w:numId w:val="14"/>
        </w:numPr>
        <w:ind w:firstLineChars="0"/>
        <w:rPr>
          <w:rFonts w:ascii="Arial" w:hAnsi="Arial" w:cs="Arial"/>
          <w:b/>
          <w:bCs/>
          <w:sz w:val="20"/>
          <w:szCs w:val="20"/>
        </w:rPr>
      </w:pPr>
      <w:r w:rsidRPr="0071548E">
        <w:rPr>
          <w:rFonts w:ascii="Arial" w:hAnsi="Arial" w:cs="Arial"/>
          <w:b/>
          <w:bCs/>
          <w:sz w:val="20"/>
          <w:szCs w:val="20"/>
        </w:rPr>
        <w:t xml:space="preserve">Upon receiving a full inference configuration or a set of inference related parameters, the UE sends the initial applicability report in the </w:t>
      </w:r>
      <w:proofErr w:type="spellStart"/>
      <w:r w:rsidRPr="0071548E">
        <w:rPr>
          <w:rFonts w:ascii="Arial" w:hAnsi="Arial" w:cs="Arial"/>
          <w:b/>
          <w:bCs/>
          <w:i/>
          <w:iCs/>
          <w:sz w:val="20"/>
          <w:szCs w:val="20"/>
        </w:rPr>
        <w:t>RRCReconfigurationComplete</w:t>
      </w:r>
      <w:proofErr w:type="spellEnd"/>
      <w:r w:rsidRPr="0071548E">
        <w:rPr>
          <w:rFonts w:ascii="Arial" w:hAnsi="Arial" w:cs="Arial"/>
          <w:b/>
          <w:bCs/>
          <w:sz w:val="20"/>
          <w:szCs w:val="20"/>
        </w:rPr>
        <w:t xml:space="preserve"> message. UAI can be sent to update applicability.</w:t>
      </w:r>
    </w:p>
    <w:p w14:paraId="5A58C0AD" w14:textId="77777777" w:rsidR="00CC347E" w:rsidRPr="0071548E" w:rsidRDefault="00CC347E" w:rsidP="00CC347E">
      <w:pPr>
        <w:pStyle w:val="aa"/>
        <w:numPr>
          <w:ilvl w:val="0"/>
          <w:numId w:val="14"/>
        </w:numPr>
        <w:ind w:firstLineChars="0"/>
        <w:rPr>
          <w:rFonts w:ascii="Arial" w:hAnsi="Arial" w:cs="Arial"/>
          <w:b/>
          <w:bCs/>
          <w:sz w:val="20"/>
          <w:szCs w:val="20"/>
          <w:lang w:val="en-GB"/>
        </w:rPr>
      </w:pPr>
      <w:r w:rsidRPr="0071548E">
        <w:rPr>
          <w:rFonts w:ascii="Arial" w:hAnsi="Arial" w:cs="Arial"/>
          <w:b/>
          <w:bCs/>
          <w:sz w:val="20"/>
          <w:szCs w:val="20"/>
        </w:rPr>
        <w:t xml:space="preserve">Upon receiving one or more full inference configurations or sets of inference related parameters via the </w:t>
      </w:r>
      <w:proofErr w:type="spellStart"/>
      <w:r w:rsidRPr="0071548E">
        <w:rPr>
          <w:rFonts w:ascii="Arial" w:hAnsi="Arial" w:cs="Arial"/>
          <w:b/>
          <w:bCs/>
          <w:i/>
          <w:iCs/>
          <w:sz w:val="20"/>
          <w:szCs w:val="20"/>
        </w:rPr>
        <w:t>RRCReconfiguration</w:t>
      </w:r>
      <w:proofErr w:type="spellEnd"/>
      <w:r w:rsidRPr="0071548E">
        <w:rPr>
          <w:rFonts w:ascii="Arial" w:hAnsi="Arial" w:cs="Arial"/>
          <w:b/>
          <w:bCs/>
          <w:sz w:val="20"/>
          <w:szCs w:val="20"/>
        </w:rPr>
        <w:t xml:space="preserve"> message, the UE shall maintain all the full inference configurations or sets of inference related parameters, regardless of whether they are applicable or inapplicable, until the network explicitly releases them.</w:t>
      </w:r>
    </w:p>
    <w:p w14:paraId="19E48CFC" w14:textId="77777777" w:rsidR="00CC347E" w:rsidRDefault="00CC347E" w:rsidP="00CC347E">
      <w:pPr>
        <w:spacing w:before="120"/>
        <w:rPr>
          <w:rFonts w:cs="Arial"/>
          <w:b/>
          <w:bCs/>
        </w:rPr>
      </w:pPr>
      <w:r w:rsidRPr="0071548E">
        <w:rPr>
          <w:rFonts w:cs="Arial"/>
          <w:b/>
          <w:bCs/>
        </w:rPr>
        <w:t xml:space="preserve">Proposal </w:t>
      </w:r>
      <w:r>
        <w:rPr>
          <w:rFonts w:cs="Arial"/>
          <w:b/>
          <w:bCs/>
        </w:rPr>
        <w:t>11</w:t>
      </w:r>
      <w:r w:rsidRPr="0071548E">
        <w:rPr>
          <w:rFonts w:cs="Arial"/>
          <w:b/>
          <w:bCs/>
        </w:rPr>
        <w:t xml:space="preserve">: Each set of inference related parameters is identified by </w:t>
      </w:r>
      <w:r>
        <w:rPr>
          <w:rFonts w:cs="Arial"/>
          <w:b/>
          <w:bCs/>
        </w:rPr>
        <w:t>an I</w:t>
      </w:r>
      <w:r w:rsidRPr="0071548E">
        <w:rPr>
          <w:rFonts w:cs="Arial"/>
          <w:b/>
          <w:bCs/>
        </w:rPr>
        <w:t xml:space="preserve">D. </w:t>
      </w:r>
    </w:p>
    <w:p w14:paraId="74FB2715" w14:textId="77F48F19" w:rsidR="006102DB" w:rsidRPr="00CC347E" w:rsidRDefault="00CC347E" w:rsidP="006102DB">
      <w:r w:rsidRPr="006102DB">
        <w:rPr>
          <w:b/>
          <w:bCs/>
        </w:rPr>
        <w:t>Proposal 1</w:t>
      </w:r>
      <w:r>
        <w:rPr>
          <w:b/>
          <w:bCs/>
        </w:rPr>
        <w:t>2</w:t>
      </w:r>
      <w:r w:rsidRPr="006102DB">
        <w:rPr>
          <w:b/>
          <w:bCs/>
        </w:rPr>
        <w:t xml:space="preserve">: The network should not provide Option A (full inference configuration) and Option B (inference-related parameters) in the same </w:t>
      </w:r>
      <w:proofErr w:type="spellStart"/>
      <w:r w:rsidRPr="006102DB">
        <w:rPr>
          <w:b/>
          <w:bCs/>
          <w:i/>
          <w:iCs/>
        </w:rPr>
        <w:t>RRCReconfiguration</w:t>
      </w:r>
      <w:proofErr w:type="spellEnd"/>
      <w:r w:rsidRPr="006102DB">
        <w:rPr>
          <w:b/>
          <w:bCs/>
        </w:rPr>
        <w:t xml:space="preserve"> message. </w:t>
      </w:r>
    </w:p>
    <w:p w14:paraId="21A1B8EA" w14:textId="2C75970D" w:rsidR="006102DB" w:rsidRDefault="006102DB" w:rsidP="006102DB">
      <w:pPr>
        <w:pStyle w:val="1"/>
      </w:pPr>
      <w:r>
        <w:t>Reference</w:t>
      </w:r>
    </w:p>
    <w:p w14:paraId="36308FF6" w14:textId="39BA0DA6" w:rsidR="006102DB" w:rsidRPr="006102DB" w:rsidRDefault="006102DB" w:rsidP="006102DB">
      <w:r>
        <w:rPr>
          <w:rFonts w:hint="eastAsia"/>
        </w:rPr>
        <w:t>[</w:t>
      </w:r>
      <w:r>
        <w:t>1]</w:t>
      </w:r>
      <w:r w:rsidRPr="006102DB">
        <w:t xml:space="preserve"> </w:t>
      </w:r>
      <w:r>
        <w:t>[POST129bis][</w:t>
      </w:r>
      <w:proofErr w:type="gramStart"/>
      <w:r>
        <w:t>016][</w:t>
      </w:r>
      <w:proofErr w:type="gramEnd"/>
      <w:r>
        <w:t>AI PHY] 38.331 Running CR (Ericsson)</w:t>
      </w:r>
    </w:p>
    <w:p w14:paraId="364C60F1" w14:textId="77777777" w:rsidR="006102DB" w:rsidRPr="008451A7" w:rsidRDefault="006102DB" w:rsidP="006102DB">
      <w:pPr>
        <w:rPr>
          <w:b/>
          <w:bCs/>
        </w:rPr>
      </w:pPr>
    </w:p>
    <w:sectPr w:rsidR="006102DB" w:rsidRPr="008451A7">
      <w:pgSz w:w="11906" w:h="16838"/>
      <w:pgMar w:top="1440" w:right="1440" w:bottom="1440" w:left="144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BC1314" w14:textId="77777777" w:rsidR="00190EA5" w:rsidRDefault="00190EA5" w:rsidP="00180353">
      <w:pPr>
        <w:spacing w:after="0"/>
      </w:pPr>
      <w:r>
        <w:separator/>
      </w:r>
    </w:p>
  </w:endnote>
  <w:endnote w:type="continuationSeparator" w:id="0">
    <w:p w14:paraId="5A5E4A99" w14:textId="77777777" w:rsidR="00190EA5" w:rsidRDefault="00190EA5" w:rsidP="001803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927D39" w14:textId="77777777" w:rsidR="00190EA5" w:rsidRDefault="00190EA5" w:rsidP="00180353">
      <w:pPr>
        <w:spacing w:after="0"/>
      </w:pPr>
      <w:r>
        <w:separator/>
      </w:r>
    </w:p>
  </w:footnote>
  <w:footnote w:type="continuationSeparator" w:id="0">
    <w:p w14:paraId="257BB299" w14:textId="77777777" w:rsidR="00190EA5" w:rsidRDefault="00190EA5" w:rsidP="001803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B4961"/>
    <w:multiLevelType w:val="hybridMultilevel"/>
    <w:tmpl w:val="817C10B0"/>
    <w:lvl w:ilvl="0" w:tplc="AA7ABEA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443142"/>
    <w:multiLevelType w:val="hybridMultilevel"/>
    <w:tmpl w:val="D5DC0A34"/>
    <w:lvl w:ilvl="0" w:tplc="20000001">
      <w:start w:val="1"/>
      <w:numFmt w:val="bullet"/>
      <w:lvlText w:val=""/>
      <w:lvlJc w:val="left"/>
      <w:pPr>
        <w:ind w:left="770" w:hanging="360"/>
      </w:pPr>
      <w:rPr>
        <w:rFonts w:ascii="Symbol" w:hAnsi="Symbol" w:hint="default"/>
      </w:rPr>
    </w:lvl>
    <w:lvl w:ilvl="1" w:tplc="20000003">
      <w:start w:val="1"/>
      <w:numFmt w:val="bullet"/>
      <w:lvlText w:val="o"/>
      <w:lvlJc w:val="left"/>
      <w:pPr>
        <w:ind w:left="1490" w:hanging="360"/>
      </w:pPr>
      <w:rPr>
        <w:rFonts w:ascii="Courier New" w:hAnsi="Courier New" w:cs="Courier New" w:hint="default"/>
      </w:rPr>
    </w:lvl>
    <w:lvl w:ilvl="2" w:tplc="20000005">
      <w:start w:val="1"/>
      <w:numFmt w:val="bullet"/>
      <w:lvlText w:val=""/>
      <w:lvlJc w:val="left"/>
      <w:pPr>
        <w:ind w:left="2210" w:hanging="360"/>
      </w:pPr>
      <w:rPr>
        <w:rFonts w:ascii="Wingdings" w:hAnsi="Wingdings" w:hint="default"/>
      </w:rPr>
    </w:lvl>
    <w:lvl w:ilvl="3" w:tplc="20000001">
      <w:start w:val="1"/>
      <w:numFmt w:val="bullet"/>
      <w:lvlText w:val=""/>
      <w:lvlJc w:val="left"/>
      <w:pPr>
        <w:ind w:left="2930" w:hanging="360"/>
      </w:pPr>
      <w:rPr>
        <w:rFonts w:ascii="Symbol" w:hAnsi="Symbol" w:hint="default"/>
      </w:rPr>
    </w:lvl>
    <w:lvl w:ilvl="4" w:tplc="20000003">
      <w:start w:val="1"/>
      <w:numFmt w:val="bullet"/>
      <w:lvlText w:val="o"/>
      <w:lvlJc w:val="left"/>
      <w:pPr>
        <w:ind w:left="3650" w:hanging="360"/>
      </w:pPr>
      <w:rPr>
        <w:rFonts w:ascii="Courier New" w:hAnsi="Courier New" w:cs="Courier New" w:hint="default"/>
      </w:rPr>
    </w:lvl>
    <w:lvl w:ilvl="5" w:tplc="20000005">
      <w:start w:val="1"/>
      <w:numFmt w:val="bullet"/>
      <w:lvlText w:val=""/>
      <w:lvlJc w:val="left"/>
      <w:pPr>
        <w:ind w:left="4370" w:hanging="360"/>
      </w:pPr>
      <w:rPr>
        <w:rFonts w:ascii="Wingdings" w:hAnsi="Wingdings" w:hint="default"/>
      </w:rPr>
    </w:lvl>
    <w:lvl w:ilvl="6" w:tplc="20000001">
      <w:start w:val="1"/>
      <w:numFmt w:val="bullet"/>
      <w:lvlText w:val=""/>
      <w:lvlJc w:val="left"/>
      <w:pPr>
        <w:ind w:left="5090" w:hanging="360"/>
      </w:pPr>
      <w:rPr>
        <w:rFonts w:ascii="Symbol" w:hAnsi="Symbol" w:hint="default"/>
      </w:rPr>
    </w:lvl>
    <w:lvl w:ilvl="7" w:tplc="20000003">
      <w:start w:val="1"/>
      <w:numFmt w:val="bullet"/>
      <w:lvlText w:val="o"/>
      <w:lvlJc w:val="left"/>
      <w:pPr>
        <w:ind w:left="5810" w:hanging="360"/>
      </w:pPr>
      <w:rPr>
        <w:rFonts w:ascii="Courier New" w:hAnsi="Courier New" w:cs="Courier New" w:hint="default"/>
      </w:rPr>
    </w:lvl>
    <w:lvl w:ilvl="8" w:tplc="20000005">
      <w:start w:val="1"/>
      <w:numFmt w:val="bullet"/>
      <w:lvlText w:val=""/>
      <w:lvlJc w:val="left"/>
      <w:pPr>
        <w:ind w:left="6530" w:hanging="360"/>
      </w:pPr>
      <w:rPr>
        <w:rFonts w:ascii="Wingdings" w:hAnsi="Wingdings" w:hint="default"/>
      </w:rPr>
    </w:lvl>
  </w:abstractNum>
  <w:abstractNum w:abstractNumId="2" w15:restartNumberingAfterBreak="0">
    <w:nsid w:val="02552047"/>
    <w:multiLevelType w:val="multilevel"/>
    <w:tmpl w:val="B804F03E"/>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rPr>
        <w:i w:val="0"/>
        <w:lang w:val="en-US"/>
      </w:rPr>
    </w:lvl>
    <w:lvl w:ilvl="2">
      <w:start w:val="1"/>
      <w:numFmt w:val="decimal"/>
      <w:pStyle w:val="3"/>
      <w:lvlText w:val="%1.%2.%3"/>
      <w:lvlJc w:val="left"/>
      <w:pPr>
        <w:tabs>
          <w:tab w:val="num" w:pos="1003"/>
        </w:tabs>
        <w:ind w:left="1003" w:hanging="720"/>
      </w:pPr>
      <w:rPr>
        <w:i w:val="0"/>
      </w:rPr>
    </w:lvl>
    <w:lvl w:ilvl="3">
      <w:start w:val="1"/>
      <w:numFmt w:val="decimal"/>
      <w:pStyle w:val="4"/>
      <w:lvlText w:val="%1.%2.%3.%4"/>
      <w:lvlJc w:val="left"/>
      <w:pPr>
        <w:tabs>
          <w:tab w:val="num" w:pos="864"/>
        </w:tabs>
        <w:ind w:left="864" w:hanging="864"/>
      </w:pPr>
      <w:rPr>
        <w:i w:val="0"/>
      </w:r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3"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3F32BF2"/>
    <w:multiLevelType w:val="hybridMultilevel"/>
    <w:tmpl w:val="2C0AD436"/>
    <w:lvl w:ilvl="0" w:tplc="FFFFFFFF">
      <w:start w:val="1"/>
      <w:numFmt w:val="decimal"/>
      <w:lvlText w:val="%1."/>
      <w:lvlJc w:val="left"/>
      <w:pPr>
        <w:ind w:left="1979" w:hanging="360"/>
      </w:p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start w:val="1"/>
      <w:numFmt w:val="lowerLetter"/>
      <w:lvlText w:val="%5."/>
      <w:lvlJc w:val="left"/>
      <w:pPr>
        <w:ind w:left="4859" w:hanging="360"/>
      </w:pPr>
    </w:lvl>
    <w:lvl w:ilvl="5" w:tplc="0409001B">
      <w:start w:val="1"/>
      <w:numFmt w:val="lowerRoman"/>
      <w:lvlText w:val="%6."/>
      <w:lvlJc w:val="right"/>
      <w:pPr>
        <w:ind w:left="5579" w:hanging="180"/>
      </w:pPr>
    </w:lvl>
    <w:lvl w:ilvl="6" w:tplc="0409000F">
      <w:start w:val="1"/>
      <w:numFmt w:val="decimal"/>
      <w:lvlText w:val="%7."/>
      <w:lvlJc w:val="left"/>
      <w:pPr>
        <w:ind w:left="6299" w:hanging="360"/>
      </w:pPr>
    </w:lvl>
    <w:lvl w:ilvl="7" w:tplc="04090019">
      <w:start w:val="1"/>
      <w:numFmt w:val="lowerLetter"/>
      <w:lvlText w:val="%8."/>
      <w:lvlJc w:val="left"/>
      <w:pPr>
        <w:ind w:left="7019" w:hanging="360"/>
      </w:pPr>
    </w:lvl>
    <w:lvl w:ilvl="8" w:tplc="0409001B">
      <w:start w:val="1"/>
      <w:numFmt w:val="lowerRoman"/>
      <w:lvlText w:val="%9."/>
      <w:lvlJc w:val="right"/>
      <w:pPr>
        <w:ind w:left="7739" w:hanging="180"/>
      </w:pPr>
    </w:lvl>
  </w:abstractNum>
  <w:abstractNum w:abstractNumId="5" w15:restartNumberingAfterBreak="0">
    <w:nsid w:val="362F54DD"/>
    <w:multiLevelType w:val="hybridMultilevel"/>
    <w:tmpl w:val="E8D03922"/>
    <w:lvl w:ilvl="0" w:tplc="AA7ABEA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06C62CA"/>
    <w:multiLevelType w:val="hybridMultilevel"/>
    <w:tmpl w:val="D0FE1F0A"/>
    <w:lvl w:ilvl="0" w:tplc="03D68A7E">
      <w:start w:val="1"/>
      <w:numFmt w:val="decimal"/>
      <w:lvlText w:val="%1."/>
      <w:lvlJc w:val="left"/>
      <w:pPr>
        <w:ind w:left="360" w:hanging="360"/>
      </w:pPr>
    </w:lvl>
    <w:lvl w:ilvl="1" w:tplc="0CD6E572">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639F28E0"/>
    <w:multiLevelType w:val="hybridMultilevel"/>
    <w:tmpl w:val="CAB41996"/>
    <w:lvl w:ilvl="0" w:tplc="AA7ABEA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3B6098E"/>
    <w:multiLevelType w:val="hybridMultilevel"/>
    <w:tmpl w:val="91EECF1E"/>
    <w:lvl w:ilvl="0" w:tplc="AA7ABEA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377800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61199065">
    <w:abstractNumId w:val="9"/>
  </w:num>
  <w:num w:numId="3" w16cid:durableId="881209166">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69848204">
    <w:abstractNumId w:val="9"/>
  </w:num>
  <w:num w:numId="5" w16cid:durableId="1714384734">
    <w:abstractNumId w:val="9"/>
  </w:num>
  <w:num w:numId="6" w16cid:durableId="987369525">
    <w:abstractNumId w:val="6"/>
  </w:num>
  <w:num w:numId="7" w16cid:durableId="2144426908">
    <w:abstractNumId w:val="5"/>
  </w:num>
  <w:num w:numId="8" w16cid:durableId="1626504776">
    <w:abstractNumId w:val="8"/>
  </w:num>
  <w:num w:numId="9" w16cid:durableId="847868525">
    <w:abstractNumId w:val="0"/>
  </w:num>
  <w:num w:numId="10" w16cid:durableId="98351139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20432386">
    <w:abstractNumId w:val="3"/>
  </w:num>
  <w:num w:numId="12" w16cid:durableId="1517042463">
    <w:abstractNumId w:val="1"/>
  </w:num>
  <w:num w:numId="13" w16cid:durableId="1170947732">
    <w:abstractNumId w:val="4"/>
  </w:num>
  <w:num w:numId="14" w16cid:durableId="105646520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0353"/>
    <w:rsid w:val="00017832"/>
    <w:rsid w:val="00034453"/>
    <w:rsid w:val="00037A7B"/>
    <w:rsid w:val="00180353"/>
    <w:rsid w:val="00190EA5"/>
    <w:rsid w:val="001C058C"/>
    <w:rsid w:val="001E4361"/>
    <w:rsid w:val="002A2992"/>
    <w:rsid w:val="002A47C9"/>
    <w:rsid w:val="00332A39"/>
    <w:rsid w:val="003A5849"/>
    <w:rsid w:val="004313B1"/>
    <w:rsid w:val="00470186"/>
    <w:rsid w:val="0048286B"/>
    <w:rsid w:val="005411CF"/>
    <w:rsid w:val="005778A3"/>
    <w:rsid w:val="005A000D"/>
    <w:rsid w:val="005A4C1F"/>
    <w:rsid w:val="005D42F5"/>
    <w:rsid w:val="006102DB"/>
    <w:rsid w:val="006147D3"/>
    <w:rsid w:val="00663EC3"/>
    <w:rsid w:val="00684438"/>
    <w:rsid w:val="006F5426"/>
    <w:rsid w:val="00714C8E"/>
    <w:rsid w:val="0071548E"/>
    <w:rsid w:val="007421B7"/>
    <w:rsid w:val="007B15BB"/>
    <w:rsid w:val="0083331E"/>
    <w:rsid w:val="00841A4B"/>
    <w:rsid w:val="008451A7"/>
    <w:rsid w:val="008D45D4"/>
    <w:rsid w:val="00943D03"/>
    <w:rsid w:val="00947961"/>
    <w:rsid w:val="009956D4"/>
    <w:rsid w:val="009E7A1C"/>
    <w:rsid w:val="00A0685C"/>
    <w:rsid w:val="00A272ED"/>
    <w:rsid w:val="00A4772E"/>
    <w:rsid w:val="00B27816"/>
    <w:rsid w:val="00C2691B"/>
    <w:rsid w:val="00CA0189"/>
    <w:rsid w:val="00CC347E"/>
    <w:rsid w:val="00D176E4"/>
    <w:rsid w:val="00D71E65"/>
    <w:rsid w:val="00E30832"/>
    <w:rsid w:val="00EC04E2"/>
    <w:rsid w:val="00EC3329"/>
    <w:rsid w:val="00F9039E"/>
    <w:rsid w:val="00FE28A9"/>
    <w:rsid w:val="00FE56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095835"/>
  <w15:chartTrackingRefBased/>
  <w15:docId w15:val="{999E758F-3195-4A25-84D8-C0DC397E33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80353"/>
    <w:pPr>
      <w:overflowPunct w:val="0"/>
      <w:autoSpaceDE w:val="0"/>
      <w:autoSpaceDN w:val="0"/>
      <w:adjustRightInd w:val="0"/>
      <w:spacing w:after="120"/>
      <w:jc w:val="both"/>
    </w:pPr>
    <w:rPr>
      <w:rFonts w:ascii="Arial" w:eastAsia="SimSun" w:hAnsi="Arial" w:cs="Times New Roman"/>
      <w:kern w:val="0"/>
      <w:sz w:val="20"/>
      <w:szCs w:val="20"/>
      <w:lang w:val="en-GB"/>
    </w:rPr>
  </w:style>
  <w:style w:type="paragraph" w:styleId="1">
    <w:name w:val="heading 1"/>
    <w:next w:val="a"/>
    <w:link w:val="10"/>
    <w:qFormat/>
    <w:rsid w:val="00180353"/>
    <w:pPr>
      <w:keepNext/>
      <w:keepLines/>
      <w:numPr>
        <w:numId w:val="1"/>
      </w:numPr>
      <w:pBdr>
        <w:top w:val="single" w:sz="12" w:space="3" w:color="auto"/>
      </w:pBdr>
      <w:overflowPunct w:val="0"/>
      <w:autoSpaceDE w:val="0"/>
      <w:autoSpaceDN w:val="0"/>
      <w:adjustRightInd w:val="0"/>
      <w:spacing w:before="240" w:after="180"/>
      <w:outlineLvl w:val="0"/>
    </w:pPr>
    <w:rPr>
      <w:rFonts w:ascii="Arial" w:eastAsia="SimSun" w:hAnsi="Arial" w:cs="Times New Roman"/>
      <w:kern w:val="0"/>
      <w:sz w:val="36"/>
      <w:szCs w:val="36"/>
      <w:lang w:val="en-GB"/>
    </w:rPr>
  </w:style>
  <w:style w:type="paragraph" w:styleId="2">
    <w:name w:val="heading 2"/>
    <w:basedOn w:val="1"/>
    <w:next w:val="a"/>
    <w:link w:val="20"/>
    <w:semiHidden/>
    <w:unhideWhenUsed/>
    <w:qFormat/>
    <w:rsid w:val="00180353"/>
    <w:pPr>
      <w:numPr>
        <w:ilvl w:val="1"/>
      </w:numPr>
      <w:pBdr>
        <w:top w:val="none" w:sz="0" w:space="0" w:color="auto"/>
      </w:pBdr>
      <w:tabs>
        <w:tab w:val="left" w:pos="576"/>
      </w:tabs>
      <w:spacing w:before="180"/>
      <w:outlineLvl w:val="1"/>
    </w:pPr>
    <w:rPr>
      <w:sz w:val="32"/>
      <w:szCs w:val="32"/>
    </w:rPr>
  </w:style>
  <w:style w:type="paragraph" w:styleId="3">
    <w:name w:val="heading 3"/>
    <w:basedOn w:val="2"/>
    <w:next w:val="a"/>
    <w:link w:val="30"/>
    <w:semiHidden/>
    <w:unhideWhenUsed/>
    <w:qFormat/>
    <w:rsid w:val="00180353"/>
    <w:pPr>
      <w:numPr>
        <w:ilvl w:val="2"/>
      </w:numPr>
      <w:tabs>
        <w:tab w:val="left" w:pos="720"/>
      </w:tabs>
      <w:spacing w:before="120"/>
      <w:outlineLvl w:val="2"/>
    </w:pPr>
    <w:rPr>
      <w:sz w:val="28"/>
      <w:szCs w:val="28"/>
    </w:rPr>
  </w:style>
  <w:style w:type="paragraph" w:styleId="4">
    <w:name w:val="heading 4"/>
    <w:basedOn w:val="3"/>
    <w:next w:val="a"/>
    <w:link w:val="40"/>
    <w:semiHidden/>
    <w:unhideWhenUsed/>
    <w:qFormat/>
    <w:rsid w:val="00180353"/>
    <w:pPr>
      <w:numPr>
        <w:ilvl w:val="3"/>
      </w:numPr>
      <w:tabs>
        <w:tab w:val="left" w:pos="864"/>
      </w:tabs>
      <w:outlineLvl w:val="3"/>
    </w:pPr>
    <w:rPr>
      <w:sz w:val="24"/>
      <w:szCs w:val="24"/>
    </w:rPr>
  </w:style>
  <w:style w:type="paragraph" w:styleId="5">
    <w:name w:val="heading 5"/>
    <w:basedOn w:val="4"/>
    <w:next w:val="a"/>
    <w:link w:val="50"/>
    <w:semiHidden/>
    <w:unhideWhenUsed/>
    <w:qFormat/>
    <w:rsid w:val="00180353"/>
    <w:pPr>
      <w:numPr>
        <w:ilvl w:val="4"/>
      </w:numPr>
      <w:tabs>
        <w:tab w:val="left" w:pos="1008"/>
      </w:tabs>
      <w:outlineLvl w:val="4"/>
    </w:pPr>
    <w:rPr>
      <w:sz w:val="22"/>
      <w:szCs w:val="22"/>
    </w:rPr>
  </w:style>
  <w:style w:type="paragraph" w:styleId="6">
    <w:name w:val="heading 6"/>
    <w:basedOn w:val="a"/>
    <w:next w:val="a"/>
    <w:link w:val="60"/>
    <w:semiHidden/>
    <w:unhideWhenUsed/>
    <w:qFormat/>
    <w:rsid w:val="00180353"/>
    <w:pPr>
      <w:keepNext/>
      <w:keepLines/>
      <w:numPr>
        <w:ilvl w:val="5"/>
        <w:numId w:val="1"/>
      </w:numPr>
      <w:tabs>
        <w:tab w:val="left" w:pos="1152"/>
      </w:tabs>
      <w:spacing w:before="120"/>
      <w:outlineLvl w:val="5"/>
    </w:pPr>
    <w:rPr>
      <w:rFonts w:cs="Arial"/>
    </w:rPr>
  </w:style>
  <w:style w:type="paragraph" w:styleId="7">
    <w:name w:val="heading 7"/>
    <w:basedOn w:val="a"/>
    <w:next w:val="a"/>
    <w:link w:val="70"/>
    <w:semiHidden/>
    <w:unhideWhenUsed/>
    <w:qFormat/>
    <w:rsid w:val="00180353"/>
    <w:pPr>
      <w:keepNext/>
      <w:keepLines/>
      <w:numPr>
        <w:ilvl w:val="6"/>
        <w:numId w:val="1"/>
      </w:numPr>
      <w:tabs>
        <w:tab w:val="left" w:pos="1296"/>
      </w:tabs>
      <w:spacing w:before="120"/>
      <w:outlineLvl w:val="6"/>
    </w:pPr>
    <w:rPr>
      <w:rFonts w:cs="Arial"/>
    </w:rPr>
  </w:style>
  <w:style w:type="paragraph" w:styleId="8">
    <w:name w:val="heading 8"/>
    <w:basedOn w:val="7"/>
    <w:next w:val="a"/>
    <w:link w:val="80"/>
    <w:semiHidden/>
    <w:unhideWhenUsed/>
    <w:qFormat/>
    <w:rsid w:val="00180353"/>
    <w:pPr>
      <w:numPr>
        <w:ilvl w:val="7"/>
      </w:numPr>
      <w:tabs>
        <w:tab w:val="left" w:pos="1440"/>
      </w:tabs>
      <w:outlineLvl w:val="7"/>
    </w:pPr>
  </w:style>
  <w:style w:type="paragraph" w:styleId="9">
    <w:name w:val="heading 9"/>
    <w:basedOn w:val="8"/>
    <w:next w:val="a"/>
    <w:link w:val="90"/>
    <w:semiHidden/>
    <w:unhideWhenUsed/>
    <w:qFormat/>
    <w:rsid w:val="00180353"/>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180353"/>
    <w:rPr>
      <w:rFonts w:ascii="Arial" w:eastAsia="SimSun" w:hAnsi="Arial" w:cs="Times New Roman"/>
      <w:kern w:val="0"/>
      <w:sz w:val="36"/>
      <w:szCs w:val="36"/>
      <w:lang w:val="en-GB"/>
    </w:rPr>
  </w:style>
  <w:style w:type="character" w:customStyle="1" w:styleId="20">
    <w:name w:val="标题 2 字符"/>
    <w:basedOn w:val="a0"/>
    <w:link w:val="2"/>
    <w:semiHidden/>
    <w:rsid w:val="00180353"/>
    <w:rPr>
      <w:rFonts w:ascii="Arial" w:eastAsia="SimSun" w:hAnsi="Arial" w:cs="Times New Roman"/>
      <w:kern w:val="0"/>
      <w:sz w:val="32"/>
      <w:szCs w:val="32"/>
      <w:lang w:val="en-GB"/>
    </w:rPr>
  </w:style>
  <w:style w:type="character" w:customStyle="1" w:styleId="30">
    <w:name w:val="标题 3 字符"/>
    <w:basedOn w:val="a0"/>
    <w:link w:val="3"/>
    <w:semiHidden/>
    <w:rsid w:val="00180353"/>
    <w:rPr>
      <w:rFonts w:ascii="Arial" w:eastAsia="SimSun" w:hAnsi="Arial" w:cs="Times New Roman"/>
      <w:kern w:val="0"/>
      <w:sz w:val="28"/>
      <w:szCs w:val="28"/>
      <w:lang w:val="en-GB"/>
    </w:rPr>
  </w:style>
  <w:style w:type="character" w:customStyle="1" w:styleId="40">
    <w:name w:val="标题 4 字符"/>
    <w:basedOn w:val="a0"/>
    <w:link w:val="4"/>
    <w:semiHidden/>
    <w:rsid w:val="00180353"/>
    <w:rPr>
      <w:rFonts w:ascii="Arial" w:eastAsia="SimSun" w:hAnsi="Arial" w:cs="Times New Roman"/>
      <w:kern w:val="0"/>
      <w:sz w:val="24"/>
      <w:szCs w:val="24"/>
      <w:lang w:val="en-GB"/>
    </w:rPr>
  </w:style>
  <w:style w:type="character" w:customStyle="1" w:styleId="50">
    <w:name w:val="标题 5 字符"/>
    <w:basedOn w:val="a0"/>
    <w:link w:val="5"/>
    <w:semiHidden/>
    <w:rsid w:val="00180353"/>
    <w:rPr>
      <w:rFonts w:ascii="Arial" w:eastAsia="SimSun" w:hAnsi="Arial" w:cs="Times New Roman"/>
      <w:kern w:val="0"/>
      <w:sz w:val="22"/>
      <w:lang w:val="en-GB"/>
    </w:rPr>
  </w:style>
  <w:style w:type="character" w:customStyle="1" w:styleId="60">
    <w:name w:val="标题 6 字符"/>
    <w:basedOn w:val="a0"/>
    <w:link w:val="6"/>
    <w:semiHidden/>
    <w:rsid w:val="00180353"/>
    <w:rPr>
      <w:rFonts w:ascii="Arial" w:eastAsia="SimSun" w:hAnsi="Arial" w:cs="Arial"/>
      <w:kern w:val="0"/>
      <w:sz w:val="20"/>
      <w:szCs w:val="20"/>
      <w:lang w:val="en-GB"/>
    </w:rPr>
  </w:style>
  <w:style w:type="character" w:customStyle="1" w:styleId="70">
    <w:name w:val="标题 7 字符"/>
    <w:basedOn w:val="a0"/>
    <w:link w:val="7"/>
    <w:semiHidden/>
    <w:rsid w:val="00180353"/>
    <w:rPr>
      <w:rFonts w:ascii="Arial" w:eastAsia="SimSun" w:hAnsi="Arial" w:cs="Arial"/>
      <w:kern w:val="0"/>
      <w:sz w:val="20"/>
      <w:szCs w:val="20"/>
      <w:lang w:val="en-GB"/>
    </w:rPr>
  </w:style>
  <w:style w:type="character" w:customStyle="1" w:styleId="80">
    <w:name w:val="标题 8 字符"/>
    <w:basedOn w:val="a0"/>
    <w:link w:val="8"/>
    <w:semiHidden/>
    <w:rsid w:val="00180353"/>
    <w:rPr>
      <w:rFonts w:ascii="Arial" w:eastAsia="SimSun" w:hAnsi="Arial" w:cs="Arial"/>
      <w:kern w:val="0"/>
      <w:sz w:val="20"/>
      <w:szCs w:val="20"/>
      <w:lang w:val="en-GB"/>
    </w:rPr>
  </w:style>
  <w:style w:type="character" w:customStyle="1" w:styleId="90">
    <w:name w:val="标题 9 字符"/>
    <w:basedOn w:val="a0"/>
    <w:link w:val="9"/>
    <w:semiHidden/>
    <w:rsid w:val="00180353"/>
    <w:rPr>
      <w:rFonts w:ascii="Arial" w:eastAsia="SimSun" w:hAnsi="Arial" w:cs="Arial"/>
      <w:kern w:val="0"/>
      <w:sz w:val="20"/>
      <w:szCs w:val="20"/>
      <w:lang w:val="en-GB"/>
    </w:rPr>
  </w:style>
  <w:style w:type="paragraph" w:customStyle="1" w:styleId="3GPPHeader">
    <w:name w:val="3GPP_Header"/>
    <w:basedOn w:val="a"/>
    <w:qFormat/>
    <w:rsid w:val="00180353"/>
    <w:pPr>
      <w:tabs>
        <w:tab w:val="left" w:pos="1701"/>
        <w:tab w:val="right" w:pos="9639"/>
      </w:tabs>
      <w:spacing w:after="240"/>
    </w:pPr>
    <w:rPr>
      <w:b/>
      <w:sz w:val="24"/>
    </w:rPr>
  </w:style>
  <w:style w:type="character" w:customStyle="1" w:styleId="CommentsChar">
    <w:name w:val="Comments Char"/>
    <w:link w:val="Comments"/>
    <w:qFormat/>
    <w:locked/>
    <w:rsid w:val="00180353"/>
    <w:rPr>
      <w:rFonts w:ascii="Arial" w:eastAsia="MS Mincho" w:hAnsi="Arial" w:cs="Arial"/>
      <w:i/>
      <w:noProof/>
      <w:sz w:val="18"/>
      <w:szCs w:val="24"/>
    </w:rPr>
  </w:style>
  <w:style w:type="paragraph" w:customStyle="1" w:styleId="Comments">
    <w:name w:val="Comments"/>
    <w:basedOn w:val="a"/>
    <w:link w:val="CommentsChar"/>
    <w:qFormat/>
    <w:rsid w:val="00180353"/>
    <w:pPr>
      <w:overflowPunct/>
      <w:autoSpaceDE/>
      <w:autoSpaceDN/>
      <w:adjustRightInd/>
      <w:spacing w:before="40" w:after="0"/>
      <w:jc w:val="left"/>
    </w:pPr>
    <w:rPr>
      <w:rFonts w:eastAsia="MS Mincho" w:cs="Arial"/>
      <w:i/>
      <w:noProof/>
      <w:kern w:val="2"/>
      <w:sz w:val="18"/>
      <w:szCs w:val="24"/>
      <w:lang w:val="en-US"/>
    </w:rPr>
  </w:style>
  <w:style w:type="character" w:customStyle="1" w:styleId="Doc-text2Char">
    <w:name w:val="Doc-text2 Char"/>
    <w:link w:val="Doc-text2"/>
    <w:qFormat/>
    <w:locked/>
    <w:rsid w:val="00180353"/>
    <w:rPr>
      <w:rFonts w:ascii="Arial" w:eastAsia="MS Mincho" w:hAnsi="Arial" w:cs="Arial"/>
      <w:szCs w:val="24"/>
    </w:rPr>
  </w:style>
  <w:style w:type="paragraph" w:customStyle="1" w:styleId="Doc-text2">
    <w:name w:val="Doc-text2"/>
    <w:basedOn w:val="a"/>
    <w:link w:val="Doc-text2Char"/>
    <w:qFormat/>
    <w:rsid w:val="00180353"/>
    <w:pPr>
      <w:tabs>
        <w:tab w:val="left" w:pos="1622"/>
      </w:tabs>
      <w:overflowPunct/>
      <w:autoSpaceDE/>
      <w:autoSpaceDN/>
      <w:adjustRightInd/>
      <w:spacing w:after="0"/>
      <w:ind w:left="1622" w:hanging="363"/>
      <w:jc w:val="left"/>
    </w:pPr>
    <w:rPr>
      <w:rFonts w:eastAsia="MS Mincho" w:cs="Arial"/>
      <w:kern w:val="2"/>
      <w:sz w:val="21"/>
      <w:szCs w:val="24"/>
      <w:lang w:val="en-US"/>
    </w:rPr>
  </w:style>
  <w:style w:type="table" w:styleId="a3">
    <w:name w:val="Table Grid"/>
    <w:aliases w:val="TableGrid"/>
    <w:basedOn w:val="a1"/>
    <w:uiPriority w:val="39"/>
    <w:qFormat/>
    <w:rsid w:val="00180353"/>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180353"/>
    <w:pPr>
      <w:pBdr>
        <w:bottom w:val="single" w:sz="6" w:space="1" w:color="auto"/>
      </w:pBdr>
      <w:tabs>
        <w:tab w:val="center" w:pos="4513"/>
        <w:tab w:val="right" w:pos="9026"/>
      </w:tabs>
      <w:snapToGrid w:val="0"/>
      <w:jc w:val="center"/>
    </w:pPr>
    <w:rPr>
      <w:sz w:val="18"/>
      <w:szCs w:val="18"/>
    </w:rPr>
  </w:style>
  <w:style w:type="character" w:customStyle="1" w:styleId="a5">
    <w:name w:val="页眉 字符"/>
    <w:basedOn w:val="a0"/>
    <w:link w:val="a4"/>
    <w:uiPriority w:val="99"/>
    <w:rsid w:val="00180353"/>
    <w:rPr>
      <w:rFonts w:ascii="Arial" w:eastAsia="SimSun" w:hAnsi="Arial" w:cs="Times New Roman"/>
      <w:kern w:val="0"/>
      <w:sz w:val="18"/>
      <w:szCs w:val="18"/>
      <w:lang w:val="en-GB"/>
    </w:rPr>
  </w:style>
  <w:style w:type="paragraph" w:styleId="a6">
    <w:name w:val="footer"/>
    <w:basedOn w:val="a"/>
    <w:link w:val="a7"/>
    <w:uiPriority w:val="99"/>
    <w:unhideWhenUsed/>
    <w:rsid w:val="00180353"/>
    <w:pPr>
      <w:tabs>
        <w:tab w:val="center" w:pos="4513"/>
        <w:tab w:val="right" w:pos="9026"/>
      </w:tabs>
      <w:snapToGrid w:val="0"/>
      <w:jc w:val="left"/>
    </w:pPr>
    <w:rPr>
      <w:sz w:val="18"/>
      <w:szCs w:val="18"/>
    </w:rPr>
  </w:style>
  <w:style w:type="character" w:customStyle="1" w:styleId="a7">
    <w:name w:val="页脚 字符"/>
    <w:basedOn w:val="a0"/>
    <w:link w:val="a6"/>
    <w:uiPriority w:val="99"/>
    <w:rsid w:val="00180353"/>
    <w:rPr>
      <w:rFonts w:ascii="Arial" w:eastAsia="SimSun" w:hAnsi="Arial" w:cs="Times New Roman"/>
      <w:kern w:val="0"/>
      <w:sz w:val="18"/>
      <w:szCs w:val="18"/>
      <w:lang w:val="en-GB"/>
    </w:rPr>
  </w:style>
  <w:style w:type="paragraph" w:styleId="a8">
    <w:name w:val="annotation text"/>
    <w:basedOn w:val="a"/>
    <w:link w:val="a9"/>
    <w:uiPriority w:val="99"/>
    <w:semiHidden/>
    <w:unhideWhenUsed/>
    <w:qFormat/>
    <w:rsid w:val="00180353"/>
    <w:pPr>
      <w:spacing w:after="180"/>
      <w:jc w:val="left"/>
    </w:pPr>
    <w:rPr>
      <w:rFonts w:ascii="Times New Roman" w:eastAsia="Times New Roman" w:hAnsi="Times New Roman"/>
    </w:rPr>
  </w:style>
  <w:style w:type="character" w:customStyle="1" w:styleId="a9">
    <w:name w:val="批注文字 字符"/>
    <w:basedOn w:val="a0"/>
    <w:link w:val="a8"/>
    <w:uiPriority w:val="99"/>
    <w:semiHidden/>
    <w:qFormat/>
    <w:rsid w:val="00180353"/>
    <w:rPr>
      <w:rFonts w:ascii="Times New Roman" w:eastAsia="Times New Roman" w:hAnsi="Times New Roman" w:cs="Times New Roman"/>
      <w:kern w:val="0"/>
      <w:sz w:val="20"/>
      <w:szCs w:val="20"/>
      <w:lang w:val="en-GB"/>
    </w:rPr>
  </w:style>
  <w:style w:type="paragraph" w:styleId="aa">
    <w:name w:val="List Paragraph"/>
    <w:aliases w:val="- Bullets,Lista1,1st level - Bullet List Paragraph,List Paragraph1,Lettre d'introduction,Paragrafo elenco,Normal bullet 2,Bullet list,Numbered List,Task Body,Viñetas (Inicio Parrafo),3 Txt tabla,Zerrenda-paragrafoa,Lista viñetas,목록 단"/>
    <w:basedOn w:val="a"/>
    <w:link w:val="ab"/>
    <w:uiPriority w:val="34"/>
    <w:qFormat/>
    <w:rsid w:val="00180353"/>
    <w:pPr>
      <w:widowControl w:val="0"/>
      <w:overflowPunct/>
      <w:autoSpaceDE/>
      <w:autoSpaceDN/>
      <w:adjustRightInd/>
      <w:spacing w:after="0"/>
      <w:ind w:firstLineChars="200" w:firstLine="420"/>
    </w:pPr>
    <w:rPr>
      <w:rFonts w:asciiTheme="minorHAnsi" w:eastAsiaTheme="minorEastAsia" w:hAnsiTheme="minorHAnsi" w:cstheme="minorBidi"/>
      <w:kern w:val="2"/>
      <w:sz w:val="21"/>
      <w:szCs w:val="22"/>
      <w:lang w:val="en-US"/>
    </w:rPr>
  </w:style>
  <w:style w:type="paragraph" w:customStyle="1" w:styleId="Agreement">
    <w:name w:val="Agreement"/>
    <w:basedOn w:val="a"/>
    <w:next w:val="a"/>
    <w:uiPriority w:val="99"/>
    <w:qFormat/>
    <w:rsid w:val="00180353"/>
    <w:pPr>
      <w:numPr>
        <w:numId w:val="2"/>
      </w:numPr>
      <w:overflowPunct/>
      <w:autoSpaceDE/>
      <w:autoSpaceDN/>
      <w:adjustRightInd/>
      <w:spacing w:before="60" w:after="0"/>
      <w:jc w:val="left"/>
    </w:pPr>
    <w:rPr>
      <w:rFonts w:eastAsia="MS Mincho"/>
      <w:b/>
      <w:szCs w:val="24"/>
      <w:lang w:eastAsia="en-GB"/>
    </w:rPr>
  </w:style>
  <w:style w:type="character" w:styleId="ac">
    <w:name w:val="annotation reference"/>
    <w:basedOn w:val="a0"/>
    <w:uiPriority w:val="99"/>
    <w:semiHidden/>
    <w:unhideWhenUsed/>
    <w:qFormat/>
    <w:rsid w:val="00180353"/>
    <w:rPr>
      <w:sz w:val="21"/>
      <w:szCs w:val="21"/>
    </w:rPr>
  </w:style>
  <w:style w:type="character" w:customStyle="1" w:styleId="ab">
    <w:name w:val="列表段落 字符"/>
    <w:aliases w:val="- Bullets 字符,Lista1 字符,1st level - Bullet List Paragraph 字符,List Paragraph1 字符,Lettre d'introduction 字符,Paragrafo elenco 字符,Normal bullet 2 字符,Bullet list 字符,Numbered List 字符,Task Body 字符,Viñetas (Inicio Parrafo) 字符,3 Txt tabla 字符,목록 단 字符"/>
    <w:link w:val="aa"/>
    <w:uiPriority w:val="34"/>
    <w:qFormat/>
    <w:locked/>
    <w:rsid w:val="005D42F5"/>
  </w:style>
  <w:style w:type="paragraph" w:styleId="ad">
    <w:name w:val="Body Text"/>
    <w:basedOn w:val="a"/>
    <w:link w:val="ae"/>
    <w:unhideWhenUsed/>
    <w:qFormat/>
    <w:rsid w:val="008451A7"/>
    <w:rPr>
      <w:rFonts w:eastAsiaTheme="minorEastAsia" w:cstheme="minorBidi"/>
      <w:kern w:val="2"/>
      <w:sz w:val="21"/>
      <w:szCs w:val="22"/>
    </w:rPr>
  </w:style>
  <w:style w:type="character" w:customStyle="1" w:styleId="ae">
    <w:name w:val="正文文本 字符"/>
    <w:basedOn w:val="a0"/>
    <w:link w:val="ad"/>
    <w:rsid w:val="008451A7"/>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321206">
      <w:bodyDiv w:val="1"/>
      <w:marLeft w:val="0"/>
      <w:marRight w:val="0"/>
      <w:marTop w:val="0"/>
      <w:marBottom w:val="0"/>
      <w:divBdr>
        <w:top w:val="none" w:sz="0" w:space="0" w:color="auto"/>
        <w:left w:val="none" w:sz="0" w:space="0" w:color="auto"/>
        <w:bottom w:val="none" w:sz="0" w:space="0" w:color="auto"/>
        <w:right w:val="none" w:sz="0" w:space="0" w:color="auto"/>
      </w:divBdr>
    </w:div>
    <w:div w:id="91828509">
      <w:bodyDiv w:val="1"/>
      <w:marLeft w:val="0"/>
      <w:marRight w:val="0"/>
      <w:marTop w:val="0"/>
      <w:marBottom w:val="0"/>
      <w:divBdr>
        <w:top w:val="none" w:sz="0" w:space="0" w:color="auto"/>
        <w:left w:val="none" w:sz="0" w:space="0" w:color="auto"/>
        <w:bottom w:val="none" w:sz="0" w:space="0" w:color="auto"/>
        <w:right w:val="none" w:sz="0" w:space="0" w:color="auto"/>
      </w:divBdr>
    </w:div>
    <w:div w:id="110130035">
      <w:bodyDiv w:val="1"/>
      <w:marLeft w:val="0"/>
      <w:marRight w:val="0"/>
      <w:marTop w:val="0"/>
      <w:marBottom w:val="0"/>
      <w:divBdr>
        <w:top w:val="none" w:sz="0" w:space="0" w:color="auto"/>
        <w:left w:val="none" w:sz="0" w:space="0" w:color="auto"/>
        <w:bottom w:val="none" w:sz="0" w:space="0" w:color="auto"/>
        <w:right w:val="none" w:sz="0" w:space="0" w:color="auto"/>
      </w:divBdr>
    </w:div>
    <w:div w:id="163476008">
      <w:bodyDiv w:val="1"/>
      <w:marLeft w:val="0"/>
      <w:marRight w:val="0"/>
      <w:marTop w:val="0"/>
      <w:marBottom w:val="0"/>
      <w:divBdr>
        <w:top w:val="none" w:sz="0" w:space="0" w:color="auto"/>
        <w:left w:val="none" w:sz="0" w:space="0" w:color="auto"/>
        <w:bottom w:val="none" w:sz="0" w:space="0" w:color="auto"/>
        <w:right w:val="none" w:sz="0" w:space="0" w:color="auto"/>
      </w:divBdr>
    </w:div>
    <w:div w:id="198133915">
      <w:bodyDiv w:val="1"/>
      <w:marLeft w:val="0"/>
      <w:marRight w:val="0"/>
      <w:marTop w:val="0"/>
      <w:marBottom w:val="0"/>
      <w:divBdr>
        <w:top w:val="none" w:sz="0" w:space="0" w:color="auto"/>
        <w:left w:val="none" w:sz="0" w:space="0" w:color="auto"/>
        <w:bottom w:val="none" w:sz="0" w:space="0" w:color="auto"/>
        <w:right w:val="none" w:sz="0" w:space="0" w:color="auto"/>
      </w:divBdr>
    </w:div>
    <w:div w:id="254628502">
      <w:bodyDiv w:val="1"/>
      <w:marLeft w:val="0"/>
      <w:marRight w:val="0"/>
      <w:marTop w:val="0"/>
      <w:marBottom w:val="0"/>
      <w:divBdr>
        <w:top w:val="none" w:sz="0" w:space="0" w:color="auto"/>
        <w:left w:val="none" w:sz="0" w:space="0" w:color="auto"/>
        <w:bottom w:val="none" w:sz="0" w:space="0" w:color="auto"/>
        <w:right w:val="none" w:sz="0" w:space="0" w:color="auto"/>
      </w:divBdr>
    </w:div>
    <w:div w:id="382096957">
      <w:bodyDiv w:val="1"/>
      <w:marLeft w:val="0"/>
      <w:marRight w:val="0"/>
      <w:marTop w:val="0"/>
      <w:marBottom w:val="0"/>
      <w:divBdr>
        <w:top w:val="none" w:sz="0" w:space="0" w:color="auto"/>
        <w:left w:val="none" w:sz="0" w:space="0" w:color="auto"/>
        <w:bottom w:val="none" w:sz="0" w:space="0" w:color="auto"/>
        <w:right w:val="none" w:sz="0" w:space="0" w:color="auto"/>
      </w:divBdr>
    </w:div>
    <w:div w:id="477649126">
      <w:bodyDiv w:val="1"/>
      <w:marLeft w:val="0"/>
      <w:marRight w:val="0"/>
      <w:marTop w:val="0"/>
      <w:marBottom w:val="0"/>
      <w:divBdr>
        <w:top w:val="none" w:sz="0" w:space="0" w:color="auto"/>
        <w:left w:val="none" w:sz="0" w:space="0" w:color="auto"/>
        <w:bottom w:val="none" w:sz="0" w:space="0" w:color="auto"/>
        <w:right w:val="none" w:sz="0" w:space="0" w:color="auto"/>
      </w:divBdr>
    </w:div>
    <w:div w:id="481503436">
      <w:bodyDiv w:val="1"/>
      <w:marLeft w:val="0"/>
      <w:marRight w:val="0"/>
      <w:marTop w:val="0"/>
      <w:marBottom w:val="0"/>
      <w:divBdr>
        <w:top w:val="none" w:sz="0" w:space="0" w:color="auto"/>
        <w:left w:val="none" w:sz="0" w:space="0" w:color="auto"/>
        <w:bottom w:val="none" w:sz="0" w:space="0" w:color="auto"/>
        <w:right w:val="none" w:sz="0" w:space="0" w:color="auto"/>
      </w:divBdr>
    </w:div>
    <w:div w:id="538395555">
      <w:bodyDiv w:val="1"/>
      <w:marLeft w:val="0"/>
      <w:marRight w:val="0"/>
      <w:marTop w:val="0"/>
      <w:marBottom w:val="0"/>
      <w:divBdr>
        <w:top w:val="none" w:sz="0" w:space="0" w:color="auto"/>
        <w:left w:val="none" w:sz="0" w:space="0" w:color="auto"/>
        <w:bottom w:val="none" w:sz="0" w:space="0" w:color="auto"/>
        <w:right w:val="none" w:sz="0" w:space="0" w:color="auto"/>
      </w:divBdr>
    </w:div>
    <w:div w:id="711929534">
      <w:bodyDiv w:val="1"/>
      <w:marLeft w:val="0"/>
      <w:marRight w:val="0"/>
      <w:marTop w:val="0"/>
      <w:marBottom w:val="0"/>
      <w:divBdr>
        <w:top w:val="none" w:sz="0" w:space="0" w:color="auto"/>
        <w:left w:val="none" w:sz="0" w:space="0" w:color="auto"/>
        <w:bottom w:val="none" w:sz="0" w:space="0" w:color="auto"/>
        <w:right w:val="none" w:sz="0" w:space="0" w:color="auto"/>
      </w:divBdr>
    </w:div>
    <w:div w:id="732000947">
      <w:bodyDiv w:val="1"/>
      <w:marLeft w:val="0"/>
      <w:marRight w:val="0"/>
      <w:marTop w:val="0"/>
      <w:marBottom w:val="0"/>
      <w:divBdr>
        <w:top w:val="none" w:sz="0" w:space="0" w:color="auto"/>
        <w:left w:val="none" w:sz="0" w:space="0" w:color="auto"/>
        <w:bottom w:val="none" w:sz="0" w:space="0" w:color="auto"/>
        <w:right w:val="none" w:sz="0" w:space="0" w:color="auto"/>
      </w:divBdr>
    </w:div>
    <w:div w:id="735859766">
      <w:bodyDiv w:val="1"/>
      <w:marLeft w:val="0"/>
      <w:marRight w:val="0"/>
      <w:marTop w:val="0"/>
      <w:marBottom w:val="0"/>
      <w:divBdr>
        <w:top w:val="none" w:sz="0" w:space="0" w:color="auto"/>
        <w:left w:val="none" w:sz="0" w:space="0" w:color="auto"/>
        <w:bottom w:val="none" w:sz="0" w:space="0" w:color="auto"/>
        <w:right w:val="none" w:sz="0" w:space="0" w:color="auto"/>
      </w:divBdr>
    </w:div>
    <w:div w:id="885412121">
      <w:bodyDiv w:val="1"/>
      <w:marLeft w:val="0"/>
      <w:marRight w:val="0"/>
      <w:marTop w:val="0"/>
      <w:marBottom w:val="0"/>
      <w:divBdr>
        <w:top w:val="none" w:sz="0" w:space="0" w:color="auto"/>
        <w:left w:val="none" w:sz="0" w:space="0" w:color="auto"/>
        <w:bottom w:val="none" w:sz="0" w:space="0" w:color="auto"/>
        <w:right w:val="none" w:sz="0" w:space="0" w:color="auto"/>
      </w:divBdr>
    </w:div>
    <w:div w:id="898636826">
      <w:bodyDiv w:val="1"/>
      <w:marLeft w:val="0"/>
      <w:marRight w:val="0"/>
      <w:marTop w:val="0"/>
      <w:marBottom w:val="0"/>
      <w:divBdr>
        <w:top w:val="none" w:sz="0" w:space="0" w:color="auto"/>
        <w:left w:val="none" w:sz="0" w:space="0" w:color="auto"/>
        <w:bottom w:val="none" w:sz="0" w:space="0" w:color="auto"/>
        <w:right w:val="none" w:sz="0" w:space="0" w:color="auto"/>
      </w:divBdr>
    </w:div>
    <w:div w:id="904492715">
      <w:bodyDiv w:val="1"/>
      <w:marLeft w:val="0"/>
      <w:marRight w:val="0"/>
      <w:marTop w:val="0"/>
      <w:marBottom w:val="0"/>
      <w:divBdr>
        <w:top w:val="none" w:sz="0" w:space="0" w:color="auto"/>
        <w:left w:val="none" w:sz="0" w:space="0" w:color="auto"/>
        <w:bottom w:val="none" w:sz="0" w:space="0" w:color="auto"/>
        <w:right w:val="none" w:sz="0" w:space="0" w:color="auto"/>
      </w:divBdr>
    </w:div>
    <w:div w:id="910777368">
      <w:bodyDiv w:val="1"/>
      <w:marLeft w:val="0"/>
      <w:marRight w:val="0"/>
      <w:marTop w:val="0"/>
      <w:marBottom w:val="0"/>
      <w:divBdr>
        <w:top w:val="none" w:sz="0" w:space="0" w:color="auto"/>
        <w:left w:val="none" w:sz="0" w:space="0" w:color="auto"/>
        <w:bottom w:val="none" w:sz="0" w:space="0" w:color="auto"/>
        <w:right w:val="none" w:sz="0" w:space="0" w:color="auto"/>
      </w:divBdr>
    </w:div>
    <w:div w:id="951014783">
      <w:bodyDiv w:val="1"/>
      <w:marLeft w:val="0"/>
      <w:marRight w:val="0"/>
      <w:marTop w:val="0"/>
      <w:marBottom w:val="0"/>
      <w:divBdr>
        <w:top w:val="none" w:sz="0" w:space="0" w:color="auto"/>
        <w:left w:val="none" w:sz="0" w:space="0" w:color="auto"/>
        <w:bottom w:val="none" w:sz="0" w:space="0" w:color="auto"/>
        <w:right w:val="none" w:sz="0" w:space="0" w:color="auto"/>
      </w:divBdr>
    </w:div>
    <w:div w:id="990132613">
      <w:bodyDiv w:val="1"/>
      <w:marLeft w:val="0"/>
      <w:marRight w:val="0"/>
      <w:marTop w:val="0"/>
      <w:marBottom w:val="0"/>
      <w:divBdr>
        <w:top w:val="none" w:sz="0" w:space="0" w:color="auto"/>
        <w:left w:val="none" w:sz="0" w:space="0" w:color="auto"/>
        <w:bottom w:val="none" w:sz="0" w:space="0" w:color="auto"/>
        <w:right w:val="none" w:sz="0" w:space="0" w:color="auto"/>
      </w:divBdr>
    </w:div>
    <w:div w:id="1124035922">
      <w:bodyDiv w:val="1"/>
      <w:marLeft w:val="0"/>
      <w:marRight w:val="0"/>
      <w:marTop w:val="0"/>
      <w:marBottom w:val="0"/>
      <w:divBdr>
        <w:top w:val="none" w:sz="0" w:space="0" w:color="auto"/>
        <w:left w:val="none" w:sz="0" w:space="0" w:color="auto"/>
        <w:bottom w:val="none" w:sz="0" w:space="0" w:color="auto"/>
        <w:right w:val="none" w:sz="0" w:space="0" w:color="auto"/>
      </w:divBdr>
    </w:div>
    <w:div w:id="1295333713">
      <w:bodyDiv w:val="1"/>
      <w:marLeft w:val="0"/>
      <w:marRight w:val="0"/>
      <w:marTop w:val="0"/>
      <w:marBottom w:val="0"/>
      <w:divBdr>
        <w:top w:val="none" w:sz="0" w:space="0" w:color="auto"/>
        <w:left w:val="none" w:sz="0" w:space="0" w:color="auto"/>
        <w:bottom w:val="none" w:sz="0" w:space="0" w:color="auto"/>
        <w:right w:val="none" w:sz="0" w:space="0" w:color="auto"/>
      </w:divBdr>
    </w:div>
    <w:div w:id="1469668966">
      <w:bodyDiv w:val="1"/>
      <w:marLeft w:val="0"/>
      <w:marRight w:val="0"/>
      <w:marTop w:val="0"/>
      <w:marBottom w:val="0"/>
      <w:divBdr>
        <w:top w:val="none" w:sz="0" w:space="0" w:color="auto"/>
        <w:left w:val="none" w:sz="0" w:space="0" w:color="auto"/>
        <w:bottom w:val="none" w:sz="0" w:space="0" w:color="auto"/>
        <w:right w:val="none" w:sz="0" w:space="0" w:color="auto"/>
      </w:divBdr>
    </w:div>
    <w:div w:id="1533348813">
      <w:bodyDiv w:val="1"/>
      <w:marLeft w:val="0"/>
      <w:marRight w:val="0"/>
      <w:marTop w:val="0"/>
      <w:marBottom w:val="0"/>
      <w:divBdr>
        <w:top w:val="none" w:sz="0" w:space="0" w:color="auto"/>
        <w:left w:val="none" w:sz="0" w:space="0" w:color="auto"/>
        <w:bottom w:val="none" w:sz="0" w:space="0" w:color="auto"/>
        <w:right w:val="none" w:sz="0" w:space="0" w:color="auto"/>
      </w:divBdr>
    </w:div>
    <w:div w:id="1563173686">
      <w:bodyDiv w:val="1"/>
      <w:marLeft w:val="0"/>
      <w:marRight w:val="0"/>
      <w:marTop w:val="0"/>
      <w:marBottom w:val="0"/>
      <w:divBdr>
        <w:top w:val="none" w:sz="0" w:space="0" w:color="auto"/>
        <w:left w:val="none" w:sz="0" w:space="0" w:color="auto"/>
        <w:bottom w:val="none" w:sz="0" w:space="0" w:color="auto"/>
        <w:right w:val="none" w:sz="0" w:space="0" w:color="auto"/>
      </w:divBdr>
    </w:div>
    <w:div w:id="1661234747">
      <w:bodyDiv w:val="1"/>
      <w:marLeft w:val="0"/>
      <w:marRight w:val="0"/>
      <w:marTop w:val="0"/>
      <w:marBottom w:val="0"/>
      <w:divBdr>
        <w:top w:val="none" w:sz="0" w:space="0" w:color="auto"/>
        <w:left w:val="none" w:sz="0" w:space="0" w:color="auto"/>
        <w:bottom w:val="none" w:sz="0" w:space="0" w:color="auto"/>
        <w:right w:val="none" w:sz="0" w:space="0" w:color="auto"/>
      </w:divBdr>
    </w:div>
    <w:div w:id="1728453248">
      <w:bodyDiv w:val="1"/>
      <w:marLeft w:val="0"/>
      <w:marRight w:val="0"/>
      <w:marTop w:val="0"/>
      <w:marBottom w:val="0"/>
      <w:divBdr>
        <w:top w:val="none" w:sz="0" w:space="0" w:color="auto"/>
        <w:left w:val="none" w:sz="0" w:space="0" w:color="auto"/>
        <w:bottom w:val="none" w:sz="0" w:space="0" w:color="auto"/>
        <w:right w:val="none" w:sz="0" w:space="0" w:color="auto"/>
      </w:divBdr>
    </w:div>
    <w:div w:id="1794245480">
      <w:bodyDiv w:val="1"/>
      <w:marLeft w:val="0"/>
      <w:marRight w:val="0"/>
      <w:marTop w:val="0"/>
      <w:marBottom w:val="0"/>
      <w:divBdr>
        <w:top w:val="none" w:sz="0" w:space="0" w:color="auto"/>
        <w:left w:val="none" w:sz="0" w:space="0" w:color="auto"/>
        <w:bottom w:val="none" w:sz="0" w:space="0" w:color="auto"/>
        <w:right w:val="none" w:sz="0" w:space="0" w:color="auto"/>
      </w:divBdr>
    </w:div>
    <w:div w:id="1884631359">
      <w:bodyDiv w:val="1"/>
      <w:marLeft w:val="0"/>
      <w:marRight w:val="0"/>
      <w:marTop w:val="0"/>
      <w:marBottom w:val="0"/>
      <w:divBdr>
        <w:top w:val="none" w:sz="0" w:space="0" w:color="auto"/>
        <w:left w:val="none" w:sz="0" w:space="0" w:color="auto"/>
        <w:bottom w:val="none" w:sz="0" w:space="0" w:color="auto"/>
        <w:right w:val="none" w:sz="0" w:space="0" w:color="auto"/>
      </w:divBdr>
    </w:div>
    <w:div w:id="2033411544">
      <w:bodyDiv w:val="1"/>
      <w:marLeft w:val="0"/>
      <w:marRight w:val="0"/>
      <w:marTop w:val="0"/>
      <w:marBottom w:val="0"/>
      <w:divBdr>
        <w:top w:val="none" w:sz="0" w:space="0" w:color="auto"/>
        <w:left w:val="none" w:sz="0" w:space="0" w:color="auto"/>
        <w:bottom w:val="none" w:sz="0" w:space="0" w:color="auto"/>
        <w:right w:val="none" w:sz="0" w:space="0" w:color="auto"/>
      </w:divBdr>
    </w:div>
    <w:div w:id="2043743665">
      <w:bodyDiv w:val="1"/>
      <w:marLeft w:val="0"/>
      <w:marRight w:val="0"/>
      <w:marTop w:val="0"/>
      <w:marBottom w:val="0"/>
      <w:divBdr>
        <w:top w:val="none" w:sz="0" w:space="0" w:color="auto"/>
        <w:left w:val="none" w:sz="0" w:space="0" w:color="auto"/>
        <w:bottom w:val="none" w:sz="0" w:space="0" w:color="auto"/>
        <w:right w:val="none" w:sz="0" w:space="0" w:color="auto"/>
      </w:divBdr>
    </w:div>
    <w:div w:id="2044670589">
      <w:bodyDiv w:val="1"/>
      <w:marLeft w:val="0"/>
      <w:marRight w:val="0"/>
      <w:marTop w:val="0"/>
      <w:marBottom w:val="0"/>
      <w:divBdr>
        <w:top w:val="none" w:sz="0" w:space="0" w:color="auto"/>
        <w:left w:val="none" w:sz="0" w:space="0" w:color="auto"/>
        <w:bottom w:val="none" w:sz="0" w:space="0" w:color="auto"/>
        <w:right w:val="none" w:sz="0" w:space="0" w:color="auto"/>
      </w:divBdr>
    </w:div>
    <w:div w:id="2086225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8</Pages>
  <Words>3143</Words>
  <Characters>17920</Characters>
  <Application>Microsoft Office Word</Application>
  <DocSecurity>0</DocSecurity>
  <Lines>149</Lines>
  <Paragraphs>42</Paragraphs>
  <ScaleCrop>false</ScaleCrop>
  <Company>MTK</Company>
  <LinksUpToDate>false</LinksUpToDate>
  <CharactersWithSpaces>21021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 Zhang (张园园)</dc:creator>
  <cp:keywords/>
  <dc:description/>
  <cp:lastModifiedBy>YuanY Zhang (张园园)</cp:lastModifiedBy>
  <cp:revision>2</cp:revision>
  <dcterms:created xsi:type="dcterms:W3CDTF">2025-05-08T09:44:00Z</dcterms:created>
  <dcterms:modified xsi:type="dcterms:W3CDTF">2025-05-08T09:44:00Z</dcterms:modified>
</cp:coreProperties>
</file>